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080D6" w14:textId="77777777" w:rsidR="00C84520" w:rsidRPr="00C84520" w:rsidRDefault="00C84520" w:rsidP="00C84520">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C84520">
        <w:rPr>
          <w:rFonts w:ascii="Times New Roman" w:eastAsia="Times New Roman" w:hAnsi="Times New Roman" w:cs="Times New Roman"/>
          <w:sz w:val="24"/>
          <w:szCs w:val="24"/>
          <w:lang w:val="en-US" w:eastAsia="ru-RU"/>
        </w:rPr>
        <w:t xml:space="preserve">The following page parameters are set: A4 format, portrait orientation, </w:t>
      </w:r>
      <w:proofErr w:type="gramStart"/>
      <w:r w:rsidRPr="00C84520">
        <w:rPr>
          <w:rFonts w:ascii="Times New Roman" w:eastAsia="Times New Roman" w:hAnsi="Times New Roman" w:cs="Times New Roman"/>
          <w:sz w:val="24"/>
          <w:szCs w:val="24"/>
          <w:lang w:val="en-US" w:eastAsia="ru-RU"/>
        </w:rPr>
        <w:t>top</w:t>
      </w:r>
      <w:proofErr w:type="gramEnd"/>
      <w:r w:rsidRPr="00C84520">
        <w:rPr>
          <w:rFonts w:ascii="Times New Roman" w:eastAsia="Times New Roman" w:hAnsi="Times New Roman" w:cs="Times New Roman"/>
          <w:sz w:val="24"/>
          <w:szCs w:val="24"/>
          <w:lang w:val="en-US" w:eastAsia="ru-RU"/>
        </w:rPr>
        <w:t xml:space="preserve"> and bottom margins of 2 cm, left margin of 3 cm, and right margin of 2.5 cm. The text is justified to the width of the page.</w:t>
      </w:r>
    </w:p>
    <w:p w14:paraId="08EB7A6C" w14:textId="066718A5" w:rsidR="00C84520" w:rsidRPr="00474073" w:rsidRDefault="00C84520" w:rsidP="00C84520">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474073">
        <w:rPr>
          <w:rFonts w:ascii="Times New Roman" w:eastAsia="Times New Roman" w:hAnsi="Times New Roman" w:cs="Times New Roman"/>
          <w:sz w:val="24"/>
          <w:szCs w:val="24"/>
          <w:lang w:val="en-US" w:eastAsia="ru-RU"/>
        </w:rPr>
        <w:t>Font: Times New Roman, 12 pt.</w:t>
      </w:r>
      <w:r w:rsidR="00F31E7A" w:rsidRPr="00474073">
        <w:rPr>
          <w:rFonts w:ascii="Times New Roman" w:eastAsia="Times New Roman" w:hAnsi="Times New Roman" w:cs="Times New Roman"/>
          <w:sz w:val="24"/>
          <w:szCs w:val="24"/>
          <w:lang w:val="en-US" w:eastAsia="ru-RU"/>
        </w:rPr>
        <w:t xml:space="preserve"> </w:t>
      </w:r>
    </w:p>
    <w:p w14:paraId="4CC42B45" w14:textId="77777777" w:rsidR="00C84520" w:rsidRPr="00C84520" w:rsidRDefault="00C84520" w:rsidP="00C84520">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C84520">
        <w:rPr>
          <w:rFonts w:ascii="Times New Roman" w:eastAsia="Times New Roman" w:hAnsi="Times New Roman" w:cs="Times New Roman"/>
          <w:sz w:val="24"/>
          <w:szCs w:val="24"/>
          <w:lang w:val="en-US" w:eastAsia="ru-RU"/>
        </w:rPr>
        <w:t>Abstract length: up to 1.5 - 2 pages in A4 format, including the list of references.</w:t>
      </w:r>
    </w:p>
    <w:p w14:paraId="1CBCCC16" w14:textId="77777777" w:rsidR="00C84520" w:rsidRPr="00C84520" w:rsidRDefault="00C84520" w:rsidP="00C84520">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C84520">
        <w:rPr>
          <w:rFonts w:ascii="Times New Roman" w:eastAsia="Times New Roman" w:hAnsi="Times New Roman" w:cs="Times New Roman"/>
          <w:sz w:val="24"/>
          <w:szCs w:val="24"/>
          <w:lang w:val="en-US" w:eastAsia="ru-RU"/>
        </w:rPr>
        <w:t>Paragraph indent: 0.63 cm, with single line spacing for the main text.</w:t>
      </w:r>
    </w:p>
    <w:p w14:paraId="11EE2F8D" w14:textId="77777777" w:rsidR="00C84520" w:rsidRPr="00C84520" w:rsidRDefault="00C84520" w:rsidP="00C84520">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C84520">
        <w:rPr>
          <w:rFonts w:ascii="Times New Roman" w:eastAsia="Times New Roman" w:hAnsi="Times New Roman" w:cs="Times New Roman"/>
          <w:sz w:val="24"/>
          <w:szCs w:val="24"/>
          <w:lang w:val="en-US" w:eastAsia="ru-RU"/>
        </w:rPr>
        <w:t>Title: in uppercase (capital) bold letters. The title is centered on the page.</w:t>
      </w:r>
    </w:p>
    <w:p w14:paraId="79A2F99A" w14:textId="77777777" w:rsidR="00C84520" w:rsidRPr="00C84520" w:rsidRDefault="00C84520" w:rsidP="00C84520">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C84520">
        <w:rPr>
          <w:rFonts w:ascii="Times New Roman" w:eastAsia="Times New Roman" w:hAnsi="Times New Roman" w:cs="Times New Roman"/>
          <w:sz w:val="24"/>
          <w:szCs w:val="24"/>
          <w:lang w:val="en-US" w:eastAsia="ru-RU"/>
        </w:rPr>
        <w:t>Author information: Full name (initials follow the surname). A space is placed between the initials. If there are two or more authors, their full names are listed separated by commas. If authors are from different organizations, a superscript number is indicated after their initials.</w:t>
      </w:r>
    </w:p>
    <w:p w14:paraId="7C4E90C9" w14:textId="77777777" w:rsidR="00C84520" w:rsidRPr="00C84520" w:rsidRDefault="00C84520" w:rsidP="00C84520">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C84520">
        <w:rPr>
          <w:rFonts w:ascii="Times New Roman" w:eastAsia="Times New Roman" w:hAnsi="Times New Roman" w:cs="Times New Roman"/>
          <w:sz w:val="24"/>
          <w:szCs w:val="24"/>
          <w:lang w:val="en-US" w:eastAsia="ru-RU"/>
        </w:rPr>
        <w:t xml:space="preserve">Organization information: After the superscript number corresponding to the organization, the full name of the institution and its location (city, town, etc.) are provided. </w:t>
      </w:r>
      <w:proofErr w:type="spellStart"/>
      <w:r w:rsidRPr="00C84520">
        <w:rPr>
          <w:rFonts w:ascii="Times New Roman" w:eastAsia="Times New Roman" w:hAnsi="Times New Roman" w:cs="Times New Roman"/>
          <w:sz w:val="24"/>
          <w:szCs w:val="24"/>
          <w:lang w:eastAsia="ru-RU"/>
        </w:rPr>
        <w:t>The</w:t>
      </w:r>
      <w:proofErr w:type="spellEnd"/>
      <w:r w:rsidRPr="00C84520">
        <w:rPr>
          <w:rFonts w:ascii="Times New Roman" w:eastAsia="Times New Roman" w:hAnsi="Times New Roman" w:cs="Times New Roman"/>
          <w:sz w:val="24"/>
          <w:szCs w:val="24"/>
          <w:lang w:eastAsia="ru-RU"/>
        </w:rPr>
        <w:t xml:space="preserve"> </w:t>
      </w:r>
      <w:proofErr w:type="spellStart"/>
      <w:r w:rsidRPr="00C84520">
        <w:rPr>
          <w:rFonts w:ascii="Times New Roman" w:eastAsia="Times New Roman" w:hAnsi="Times New Roman" w:cs="Times New Roman"/>
          <w:sz w:val="24"/>
          <w:szCs w:val="24"/>
          <w:lang w:eastAsia="ru-RU"/>
        </w:rPr>
        <w:t>content</w:t>
      </w:r>
      <w:proofErr w:type="spellEnd"/>
      <w:r w:rsidRPr="00C84520">
        <w:rPr>
          <w:rFonts w:ascii="Times New Roman" w:eastAsia="Times New Roman" w:hAnsi="Times New Roman" w:cs="Times New Roman"/>
          <w:sz w:val="24"/>
          <w:szCs w:val="24"/>
          <w:lang w:eastAsia="ru-RU"/>
        </w:rPr>
        <w:t xml:space="preserve"> </w:t>
      </w:r>
      <w:proofErr w:type="spellStart"/>
      <w:r w:rsidRPr="00C84520">
        <w:rPr>
          <w:rFonts w:ascii="Times New Roman" w:eastAsia="Times New Roman" w:hAnsi="Times New Roman" w:cs="Times New Roman"/>
          <w:sz w:val="24"/>
          <w:szCs w:val="24"/>
          <w:lang w:eastAsia="ru-RU"/>
        </w:rPr>
        <w:t>is</w:t>
      </w:r>
      <w:proofErr w:type="spellEnd"/>
      <w:r w:rsidRPr="00C84520">
        <w:rPr>
          <w:rFonts w:ascii="Times New Roman" w:eastAsia="Times New Roman" w:hAnsi="Times New Roman" w:cs="Times New Roman"/>
          <w:sz w:val="24"/>
          <w:szCs w:val="24"/>
          <w:lang w:eastAsia="ru-RU"/>
        </w:rPr>
        <w:t xml:space="preserve"> </w:t>
      </w:r>
      <w:proofErr w:type="spellStart"/>
      <w:r w:rsidRPr="00C84520">
        <w:rPr>
          <w:rFonts w:ascii="Times New Roman" w:eastAsia="Times New Roman" w:hAnsi="Times New Roman" w:cs="Times New Roman"/>
          <w:sz w:val="24"/>
          <w:szCs w:val="24"/>
          <w:lang w:eastAsia="ru-RU"/>
        </w:rPr>
        <w:t>centered</w:t>
      </w:r>
      <w:proofErr w:type="spellEnd"/>
      <w:r w:rsidRPr="00C84520">
        <w:rPr>
          <w:rFonts w:ascii="Times New Roman" w:eastAsia="Times New Roman" w:hAnsi="Times New Roman" w:cs="Times New Roman"/>
          <w:sz w:val="24"/>
          <w:szCs w:val="24"/>
          <w:lang w:eastAsia="ru-RU"/>
        </w:rPr>
        <w:t xml:space="preserve"> </w:t>
      </w:r>
      <w:proofErr w:type="spellStart"/>
      <w:r w:rsidRPr="00C84520">
        <w:rPr>
          <w:rFonts w:ascii="Times New Roman" w:eastAsia="Times New Roman" w:hAnsi="Times New Roman" w:cs="Times New Roman"/>
          <w:sz w:val="24"/>
          <w:szCs w:val="24"/>
          <w:lang w:eastAsia="ru-RU"/>
        </w:rPr>
        <w:t>on</w:t>
      </w:r>
      <w:proofErr w:type="spellEnd"/>
      <w:r w:rsidRPr="00C84520">
        <w:rPr>
          <w:rFonts w:ascii="Times New Roman" w:eastAsia="Times New Roman" w:hAnsi="Times New Roman" w:cs="Times New Roman"/>
          <w:sz w:val="24"/>
          <w:szCs w:val="24"/>
          <w:lang w:eastAsia="ru-RU"/>
        </w:rPr>
        <w:t xml:space="preserve"> </w:t>
      </w:r>
      <w:proofErr w:type="spellStart"/>
      <w:r w:rsidRPr="00C84520">
        <w:rPr>
          <w:rFonts w:ascii="Times New Roman" w:eastAsia="Times New Roman" w:hAnsi="Times New Roman" w:cs="Times New Roman"/>
          <w:sz w:val="24"/>
          <w:szCs w:val="24"/>
          <w:lang w:eastAsia="ru-RU"/>
        </w:rPr>
        <w:t>the</w:t>
      </w:r>
      <w:proofErr w:type="spellEnd"/>
      <w:r w:rsidRPr="00C84520">
        <w:rPr>
          <w:rFonts w:ascii="Times New Roman" w:eastAsia="Times New Roman" w:hAnsi="Times New Roman" w:cs="Times New Roman"/>
          <w:sz w:val="24"/>
          <w:szCs w:val="24"/>
          <w:lang w:eastAsia="ru-RU"/>
        </w:rPr>
        <w:t xml:space="preserve"> </w:t>
      </w:r>
      <w:proofErr w:type="spellStart"/>
      <w:r w:rsidRPr="00C84520">
        <w:rPr>
          <w:rFonts w:ascii="Times New Roman" w:eastAsia="Times New Roman" w:hAnsi="Times New Roman" w:cs="Times New Roman"/>
          <w:sz w:val="24"/>
          <w:szCs w:val="24"/>
          <w:lang w:eastAsia="ru-RU"/>
        </w:rPr>
        <w:t>page</w:t>
      </w:r>
      <w:proofErr w:type="spellEnd"/>
      <w:r w:rsidRPr="00C84520">
        <w:rPr>
          <w:rFonts w:ascii="Times New Roman" w:eastAsia="Times New Roman" w:hAnsi="Times New Roman" w:cs="Times New Roman"/>
          <w:sz w:val="24"/>
          <w:szCs w:val="24"/>
          <w:lang w:eastAsia="ru-RU"/>
        </w:rPr>
        <w:t>.</w:t>
      </w:r>
    </w:p>
    <w:p w14:paraId="6D157B5C" w14:textId="77777777" w:rsidR="00C84520" w:rsidRPr="00C84520" w:rsidRDefault="00C84520" w:rsidP="00C84520">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C84520">
        <w:rPr>
          <w:rFonts w:ascii="Times New Roman" w:eastAsia="Times New Roman" w:hAnsi="Times New Roman" w:cs="Times New Roman"/>
          <w:sz w:val="24"/>
          <w:szCs w:val="24"/>
          <w:lang w:val="en-US" w:eastAsia="ru-RU"/>
        </w:rPr>
        <w:t>When listing multiple organizations, their names are indicated on new lines.</w:t>
      </w:r>
    </w:p>
    <w:p w14:paraId="6C2A5A80" w14:textId="77777777" w:rsidR="00C84520" w:rsidRPr="00C84520" w:rsidRDefault="00C84520" w:rsidP="00C84520">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C84520">
        <w:rPr>
          <w:rFonts w:ascii="Times New Roman" w:eastAsia="Times New Roman" w:hAnsi="Times New Roman" w:cs="Times New Roman"/>
          <w:sz w:val="24"/>
          <w:szCs w:val="24"/>
          <w:lang w:val="en-US" w:eastAsia="ru-RU"/>
        </w:rPr>
        <w:t>Keywords: No more than 10 words or short phrases, listed separated by commas, with a period at the end.</w:t>
      </w:r>
    </w:p>
    <w:p w14:paraId="2FDED7DD" w14:textId="79FF2111" w:rsidR="00C84520" w:rsidRPr="00C84520" w:rsidRDefault="00C84520" w:rsidP="00C84520">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C84520">
        <w:rPr>
          <w:rFonts w:ascii="Times New Roman" w:eastAsia="Times New Roman" w:hAnsi="Times New Roman" w:cs="Times New Roman"/>
          <w:sz w:val="24"/>
          <w:szCs w:val="24"/>
          <w:lang w:val="en-US" w:eastAsia="ru-RU"/>
        </w:rPr>
        <w:t xml:space="preserve">The abstract text should NOT contain subheadings such as </w:t>
      </w:r>
      <w:r w:rsidR="00DA7B87">
        <w:rPr>
          <w:rFonts w:ascii="Times New Roman" w:eastAsia="Times New Roman" w:hAnsi="Times New Roman" w:cs="Times New Roman"/>
          <w:sz w:val="24"/>
          <w:szCs w:val="24"/>
          <w:lang w:val="en-US" w:eastAsia="ru-RU"/>
        </w:rPr>
        <w:t>“</w:t>
      </w:r>
      <w:r w:rsidRPr="00C84520">
        <w:rPr>
          <w:rFonts w:ascii="Times New Roman" w:eastAsia="Times New Roman" w:hAnsi="Times New Roman" w:cs="Times New Roman"/>
          <w:sz w:val="24"/>
          <w:szCs w:val="24"/>
          <w:lang w:val="en-US" w:eastAsia="ru-RU"/>
        </w:rPr>
        <w:t>Introduction,</w:t>
      </w:r>
      <w:r w:rsidR="00DA7B87">
        <w:rPr>
          <w:rFonts w:ascii="Times New Roman" w:eastAsia="Times New Roman" w:hAnsi="Times New Roman" w:cs="Times New Roman"/>
          <w:sz w:val="24"/>
          <w:szCs w:val="24"/>
          <w:lang w:val="en-US" w:eastAsia="ru-RU"/>
        </w:rPr>
        <w:t>”</w:t>
      </w:r>
      <w:r w:rsidRPr="00C84520">
        <w:rPr>
          <w:rFonts w:ascii="Times New Roman" w:eastAsia="Times New Roman" w:hAnsi="Times New Roman" w:cs="Times New Roman"/>
          <w:sz w:val="24"/>
          <w:szCs w:val="24"/>
          <w:lang w:val="en-US" w:eastAsia="ru-RU"/>
        </w:rPr>
        <w:t xml:space="preserve"> </w:t>
      </w:r>
      <w:r w:rsidR="00DA7B87">
        <w:rPr>
          <w:rFonts w:ascii="Times New Roman" w:eastAsia="Times New Roman" w:hAnsi="Times New Roman" w:cs="Times New Roman"/>
          <w:sz w:val="24"/>
          <w:szCs w:val="24"/>
          <w:lang w:val="en-US" w:eastAsia="ru-RU"/>
        </w:rPr>
        <w:t>“</w:t>
      </w:r>
      <w:r w:rsidRPr="00C84520">
        <w:rPr>
          <w:rFonts w:ascii="Times New Roman" w:eastAsia="Times New Roman" w:hAnsi="Times New Roman" w:cs="Times New Roman"/>
          <w:sz w:val="24"/>
          <w:szCs w:val="24"/>
          <w:lang w:val="en-US" w:eastAsia="ru-RU"/>
        </w:rPr>
        <w:t>Results,</w:t>
      </w:r>
      <w:r w:rsidR="00DA7B87">
        <w:rPr>
          <w:rFonts w:ascii="Times New Roman" w:eastAsia="Times New Roman" w:hAnsi="Times New Roman" w:cs="Times New Roman"/>
          <w:sz w:val="24"/>
          <w:szCs w:val="24"/>
          <w:lang w:val="en-US" w:eastAsia="ru-RU"/>
        </w:rPr>
        <w:t>”</w:t>
      </w:r>
      <w:r w:rsidRPr="00C84520">
        <w:rPr>
          <w:rFonts w:ascii="Times New Roman" w:eastAsia="Times New Roman" w:hAnsi="Times New Roman" w:cs="Times New Roman"/>
          <w:sz w:val="24"/>
          <w:szCs w:val="24"/>
          <w:lang w:val="en-US" w:eastAsia="ru-RU"/>
        </w:rPr>
        <w:t xml:space="preserve"> etc., as well as figures and tables.</w:t>
      </w:r>
    </w:p>
    <w:p w14:paraId="130BFA67" w14:textId="77777777" w:rsidR="00C84520" w:rsidRPr="00C84520" w:rsidRDefault="00C84520" w:rsidP="00C84520">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C84520">
        <w:rPr>
          <w:rFonts w:ascii="Times New Roman" w:eastAsia="Times New Roman" w:hAnsi="Times New Roman" w:cs="Times New Roman"/>
          <w:sz w:val="24"/>
          <w:szCs w:val="24"/>
          <w:lang w:val="en-US" w:eastAsia="ru-RU"/>
        </w:rPr>
        <w:t>Use abbreviations and symbols accepted in the International System of Units (SI).</w:t>
      </w:r>
    </w:p>
    <w:p w14:paraId="4D91EEF9" w14:textId="77777777" w:rsidR="00C84520" w:rsidRPr="001A7E76" w:rsidRDefault="00C84520" w:rsidP="00C84520">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C84520">
        <w:rPr>
          <w:rFonts w:ascii="Times New Roman" w:eastAsia="Times New Roman" w:hAnsi="Times New Roman" w:cs="Times New Roman"/>
          <w:sz w:val="24"/>
          <w:szCs w:val="24"/>
          <w:lang w:val="en-US" w:eastAsia="ru-RU"/>
        </w:rPr>
        <w:t>Forced line breaks are not used.</w:t>
      </w:r>
    </w:p>
    <w:p w14:paraId="269F6EB3" w14:textId="77777777" w:rsidR="001A7E76" w:rsidRPr="001A7E76" w:rsidRDefault="001A7E76" w:rsidP="001A7E76">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A7E76">
        <w:rPr>
          <w:rFonts w:ascii="Times New Roman" w:eastAsia="Times New Roman" w:hAnsi="Times New Roman" w:cs="Times New Roman"/>
          <w:sz w:val="24"/>
          <w:szCs w:val="24"/>
          <w:lang w:val="en-US" w:eastAsia="ru-RU"/>
        </w:rPr>
        <w:t xml:space="preserve">A period is not placed after: article titles, organization names, units of measurement (ч – hour, с – second, г – gram, </w:t>
      </w:r>
      <w:proofErr w:type="spellStart"/>
      <w:r w:rsidRPr="001A7E76">
        <w:rPr>
          <w:rFonts w:ascii="Times New Roman" w:eastAsia="Times New Roman" w:hAnsi="Times New Roman" w:cs="Times New Roman"/>
          <w:sz w:val="24"/>
          <w:szCs w:val="24"/>
          <w:lang w:val="en-US" w:eastAsia="ru-RU"/>
        </w:rPr>
        <w:t>мин</w:t>
      </w:r>
      <w:proofErr w:type="spellEnd"/>
      <w:r w:rsidRPr="001A7E76">
        <w:rPr>
          <w:rFonts w:ascii="Times New Roman" w:eastAsia="Times New Roman" w:hAnsi="Times New Roman" w:cs="Times New Roman"/>
          <w:sz w:val="24"/>
          <w:szCs w:val="24"/>
          <w:lang w:val="en-US" w:eastAsia="ru-RU"/>
        </w:rPr>
        <w:t xml:space="preserve"> – minute, </w:t>
      </w:r>
      <w:proofErr w:type="spellStart"/>
      <w:r w:rsidRPr="001A7E76">
        <w:rPr>
          <w:rFonts w:ascii="Times New Roman" w:eastAsia="Times New Roman" w:hAnsi="Times New Roman" w:cs="Times New Roman"/>
          <w:sz w:val="24"/>
          <w:szCs w:val="24"/>
          <w:lang w:val="en-US" w:eastAsia="ru-RU"/>
        </w:rPr>
        <w:t>сут</w:t>
      </w:r>
      <w:proofErr w:type="spellEnd"/>
      <w:r w:rsidRPr="001A7E76">
        <w:rPr>
          <w:rFonts w:ascii="Times New Roman" w:eastAsia="Times New Roman" w:hAnsi="Times New Roman" w:cs="Times New Roman"/>
          <w:sz w:val="24"/>
          <w:szCs w:val="24"/>
          <w:lang w:val="en-US" w:eastAsia="ru-RU"/>
        </w:rPr>
        <w:t xml:space="preserve"> – day, </w:t>
      </w:r>
      <w:proofErr w:type="spellStart"/>
      <w:r w:rsidRPr="001A7E76">
        <w:rPr>
          <w:rFonts w:ascii="Times New Roman" w:eastAsia="Times New Roman" w:hAnsi="Times New Roman" w:cs="Times New Roman"/>
          <w:sz w:val="24"/>
          <w:szCs w:val="24"/>
          <w:lang w:val="en-US" w:eastAsia="ru-RU"/>
        </w:rPr>
        <w:t>град</w:t>
      </w:r>
      <w:proofErr w:type="spellEnd"/>
      <w:r w:rsidRPr="001A7E76">
        <w:rPr>
          <w:rFonts w:ascii="Times New Roman" w:eastAsia="Times New Roman" w:hAnsi="Times New Roman" w:cs="Times New Roman"/>
          <w:sz w:val="24"/>
          <w:szCs w:val="24"/>
          <w:lang w:val="en-US" w:eastAsia="ru-RU"/>
        </w:rPr>
        <w:t xml:space="preserve"> – degree, м – meter, </w:t>
      </w:r>
      <w:proofErr w:type="spellStart"/>
      <w:r w:rsidRPr="001A7E76">
        <w:rPr>
          <w:rFonts w:ascii="Times New Roman" w:eastAsia="Times New Roman" w:hAnsi="Times New Roman" w:cs="Times New Roman"/>
          <w:sz w:val="24"/>
          <w:szCs w:val="24"/>
          <w:lang w:val="en-US" w:eastAsia="ru-RU"/>
        </w:rPr>
        <w:t>млн</w:t>
      </w:r>
      <w:proofErr w:type="spellEnd"/>
      <w:r w:rsidRPr="001A7E76">
        <w:rPr>
          <w:rFonts w:ascii="Times New Roman" w:eastAsia="Times New Roman" w:hAnsi="Times New Roman" w:cs="Times New Roman"/>
          <w:sz w:val="24"/>
          <w:szCs w:val="24"/>
          <w:lang w:val="en-US" w:eastAsia="ru-RU"/>
        </w:rPr>
        <w:t xml:space="preserve"> – million), or in subscripts (</w:t>
      </w:r>
      <w:proofErr w:type="spellStart"/>
      <w:r w:rsidRPr="001A7E76">
        <w:rPr>
          <w:rFonts w:ascii="Times New Roman" w:eastAsia="Times New Roman" w:hAnsi="Times New Roman" w:cs="Times New Roman"/>
          <w:sz w:val="24"/>
          <w:szCs w:val="24"/>
          <w:lang w:val="en-US" w:eastAsia="ru-RU"/>
        </w:rPr>
        <w:t>Сорг</w:t>
      </w:r>
      <w:proofErr w:type="spellEnd"/>
      <w:r w:rsidRPr="001A7E76">
        <w:rPr>
          <w:rFonts w:ascii="Times New Roman" w:eastAsia="Times New Roman" w:hAnsi="Times New Roman" w:cs="Times New Roman"/>
          <w:sz w:val="24"/>
          <w:szCs w:val="24"/>
          <w:lang w:val="en-US" w:eastAsia="ru-RU"/>
        </w:rPr>
        <w:t>).</w:t>
      </w:r>
    </w:p>
    <w:p w14:paraId="4D668857" w14:textId="77777777" w:rsidR="001A7E76" w:rsidRPr="001A7E76" w:rsidRDefault="001A7E76" w:rsidP="001A7E76">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A7E76">
        <w:rPr>
          <w:rFonts w:ascii="Times New Roman" w:eastAsia="Times New Roman" w:hAnsi="Times New Roman" w:cs="Times New Roman"/>
          <w:sz w:val="24"/>
          <w:szCs w:val="24"/>
          <w:lang w:val="en-US" w:eastAsia="ru-RU"/>
        </w:rPr>
        <w:t xml:space="preserve">A period is placed after abbreviations such as </w:t>
      </w:r>
      <w:proofErr w:type="spellStart"/>
      <w:r w:rsidRPr="001A7E76">
        <w:rPr>
          <w:rFonts w:ascii="Times New Roman" w:eastAsia="Times New Roman" w:hAnsi="Times New Roman" w:cs="Times New Roman"/>
          <w:sz w:val="24"/>
          <w:szCs w:val="24"/>
          <w:lang w:val="en-US" w:eastAsia="ru-RU"/>
        </w:rPr>
        <w:t>мес</w:t>
      </w:r>
      <w:proofErr w:type="spellEnd"/>
      <w:r w:rsidRPr="001A7E76">
        <w:rPr>
          <w:rFonts w:ascii="Times New Roman" w:eastAsia="Times New Roman" w:hAnsi="Times New Roman" w:cs="Times New Roman"/>
          <w:sz w:val="24"/>
          <w:szCs w:val="24"/>
          <w:lang w:val="en-US" w:eastAsia="ru-RU"/>
        </w:rPr>
        <w:t>. (</w:t>
      </w:r>
      <w:proofErr w:type="gramStart"/>
      <w:r w:rsidRPr="001A7E76">
        <w:rPr>
          <w:rFonts w:ascii="Times New Roman" w:eastAsia="Times New Roman" w:hAnsi="Times New Roman" w:cs="Times New Roman"/>
          <w:sz w:val="24"/>
          <w:szCs w:val="24"/>
          <w:lang w:val="en-US" w:eastAsia="ru-RU"/>
        </w:rPr>
        <w:t>month</w:t>
      </w:r>
      <w:proofErr w:type="gramEnd"/>
      <w:r w:rsidRPr="001A7E76">
        <w:rPr>
          <w:rFonts w:ascii="Times New Roman" w:eastAsia="Times New Roman" w:hAnsi="Times New Roman" w:cs="Times New Roman"/>
          <w:sz w:val="24"/>
          <w:szCs w:val="24"/>
          <w:lang w:val="en-US" w:eastAsia="ru-RU"/>
        </w:rPr>
        <w:t xml:space="preserve">), </w:t>
      </w:r>
      <w:proofErr w:type="spellStart"/>
      <w:r w:rsidRPr="001A7E76">
        <w:rPr>
          <w:rFonts w:ascii="Times New Roman" w:eastAsia="Times New Roman" w:hAnsi="Times New Roman" w:cs="Times New Roman"/>
          <w:sz w:val="24"/>
          <w:szCs w:val="24"/>
          <w:lang w:val="en-US" w:eastAsia="ru-RU"/>
        </w:rPr>
        <w:t>нед</w:t>
      </w:r>
      <w:proofErr w:type="spellEnd"/>
      <w:r w:rsidRPr="001A7E76">
        <w:rPr>
          <w:rFonts w:ascii="Times New Roman" w:eastAsia="Times New Roman" w:hAnsi="Times New Roman" w:cs="Times New Roman"/>
          <w:sz w:val="24"/>
          <w:szCs w:val="24"/>
          <w:lang w:val="en-US" w:eastAsia="ru-RU"/>
        </w:rPr>
        <w:t>. (</w:t>
      </w:r>
      <w:proofErr w:type="gramStart"/>
      <w:r w:rsidRPr="001A7E76">
        <w:rPr>
          <w:rFonts w:ascii="Times New Roman" w:eastAsia="Times New Roman" w:hAnsi="Times New Roman" w:cs="Times New Roman"/>
          <w:sz w:val="24"/>
          <w:szCs w:val="24"/>
          <w:lang w:val="en-US" w:eastAsia="ru-RU"/>
        </w:rPr>
        <w:t>week</w:t>
      </w:r>
      <w:proofErr w:type="gramEnd"/>
      <w:r w:rsidRPr="001A7E76">
        <w:rPr>
          <w:rFonts w:ascii="Times New Roman" w:eastAsia="Times New Roman" w:hAnsi="Times New Roman" w:cs="Times New Roman"/>
          <w:sz w:val="24"/>
          <w:szCs w:val="24"/>
          <w:lang w:val="en-US" w:eastAsia="ru-RU"/>
        </w:rPr>
        <w:t>), г. (year), etc.</w:t>
      </w:r>
    </w:p>
    <w:p w14:paraId="71895E19" w14:textId="77777777" w:rsidR="001A7E76" w:rsidRPr="001A7E76" w:rsidRDefault="001A7E76" w:rsidP="001A7E76">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A7E76">
        <w:rPr>
          <w:rFonts w:ascii="Times New Roman" w:eastAsia="Times New Roman" w:hAnsi="Times New Roman" w:cs="Times New Roman"/>
          <w:sz w:val="24"/>
          <w:szCs w:val="24"/>
          <w:lang w:val="en-US" w:eastAsia="ru-RU"/>
        </w:rPr>
        <w:t>Decimal fractions in the text are written using a comma (0</w:t>
      </w:r>
      <w:proofErr w:type="gramStart"/>
      <w:r w:rsidRPr="001A7E76">
        <w:rPr>
          <w:rFonts w:ascii="Times New Roman" w:eastAsia="Times New Roman" w:hAnsi="Times New Roman" w:cs="Times New Roman"/>
          <w:sz w:val="24"/>
          <w:szCs w:val="24"/>
          <w:lang w:val="en-US" w:eastAsia="ru-RU"/>
        </w:rPr>
        <w:t>,1</w:t>
      </w:r>
      <w:proofErr w:type="gramEnd"/>
      <w:r w:rsidRPr="001A7E76">
        <w:rPr>
          <w:rFonts w:ascii="Times New Roman" w:eastAsia="Times New Roman" w:hAnsi="Times New Roman" w:cs="Times New Roman"/>
          <w:sz w:val="24"/>
          <w:szCs w:val="24"/>
          <w:lang w:val="en-US" w:eastAsia="ru-RU"/>
        </w:rPr>
        <w:t xml:space="preserve"> or 2,005).</w:t>
      </w:r>
    </w:p>
    <w:p w14:paraId="3DEBE5E2" w14:textId="77777777" w:rsidR="001A7E76" w:rsidRPr="001A7E76" w:rsidRDefault="001A7E76" w:rsidP="001A7E76">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A7E76">
        <w:rPr>
          <w:rFonts w:ascii="Times New Roman" w:eastAsia="Times New Roman" w:hAnsi="Times New Roman" w:cs="Times New Roman"/>
          <w:sz w:val="24"/>
          <w:szCs w:val="24"/>
          <w:lang w:val="en-US" w:eastAsia="ru-RU"/>
        </w:rPr>
        <w:t>Quotation marks and parentheses are not separated by spaces from the enclosed words: (</w:t>
      </w:r>
      <w:proofErr w:type="spellStart"/>
      <w:r w:rsidRPr="001A7E76">
        <w:rPr>
          <w:rFonts w:ascii="Times New Roman" w:eastAsia="Times New Roman" w:hAnsi="Times New Roman" w:cs="Times New Roman"/>
          <w:sz w:val="24"/>
          <w:szCs w:val="24"/>
          <w:lang w:val="en-US" w:eastAsia="ru-RU"/>
        </w:rPr>
        <w:t>при</w:t>
      </w:r>
      <w:proofErr w:type="spellEnd"/>
      <w:r w:rsidRPr="001A7E76">
        <w:rPr>
          <w:rFonts w:ascii="Times New Roman" w:eastAsia="Times New Roman" w:hAnsi="Times New Roman" w:cs="Times New Roman"/>
          <w:sz w:val="24"/>
          <w:szCs w:val="24"/>
          <w:lang w:val="en-US" w:eastAsia="ru-RU"/>
        </w:rPr>
        <w:t xml:space="preserve"> 300 K), «а».</w:t>
      </w:r>
    </w:p>
    <w:p w14:paraId="1DDEF23C" w14:textId="77777777" w:rsidR="001A7E76" w:rsidRPr="001A7E76" w:rsidRDefault="001A7E76" w:rsidP="001A7E76">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A7E76">
        <w:rPr>
          <w:rFonts w:ascii="Times New Roman" w:eastAsia="Times New Roman" w:hAnsi="Times New Roman" w:cs="Times New Roman"/>
          <w:sz w:val="24"/>
          <w:szCs w:val="24"/>
          <w:lang w:val="en-US" w:eastAsia="ru-RU"/>
        </w:rPr>
        <w:t>A space is placed between the symbols for number, paragraph, and the numeral: № 1; § 5.65.</w:t>
      </w:r>
    </w:p>
    <w:p w14:paraId="0CFFA731" w14:textId="77777777" w:rsidR="001A7E76" w:rsidRPr="001A7E76" w:rsidRDefault="001A7E76" w:rsidP="001A7E76">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A7E76">
        <w:rPr>
          <w:rFonts w:ascii="Times New Roman" w:eastAsia="Times New Roman" w:hAnsi="Times New Roman" w:cs="Times New Roman"/>
          <w:sz w:val="24"/>
          <w:szCs w:val="24"/>
          <w:lang w:val="en-US" w:eastAsia="ru-RU"/>
        </w:rPr>
        <w:t xml:space="preserve">Numbers with letters in designations are typed without spaces: </w:t>
      </w:r>
      <w:proofErr w:type="spellStart"/>
      <w:r w:rsidRPr="001A7E76">
        <w:rPr>
          <w:rFonts w:ascii="Times New Roman" w:eastAsia="Times New Roman" w:hAnsi="Times New Roman" w:cs="Times New Roman"/>
          <w:sz w:val="24"/>
          <w:szCs w:val="24"/>
          <w:lang w:val="en-US" w:eastAsia="ru-RU"/>
        </w:rPr>
        <w:t>IVd</w:t>
      </w:r>
      <w:proofErr w:type="spellEnd"/>
      <w:r w:rsidRPr="001A7E76">
        <w:rPr>
          <w:rFonts w:ascii="Times New Roman" w:eastAsia="Times New Roman" w:hAnsi="Times New Roman" w:cs="Times New Roman"/>
          <w:sz w:val="24"/>
          <w:szCs w:val="24"/>
          <w:lang w:val="en-US" w:eastAsia="ru-RU"/>
        </w:rPr>
        <w:t xml:space="preserve">; 1.3.14a; </w:t>
      </w:r>
      <w:proofErr w:type="spellStart"/>
      <w:r w:rsidRPr="001A7E76">
        <w:rPr>
          <w:rFonts w:ascii="Times New Roman" w:eastAsia="Times New Roman" w:hAnsi="Times New Roman" w:cs="Times New Roman"/>
          <w:sz w:val="24"/>
          <w:szCs w:val="24"/>
          <w:lang w:val="en-US" w:eastAsia="ru-RU"/>
        </w:rPr>
        <w:t>рис</w:t>
      </w:r>
      <w:proofErr w:type="spellEnd"/>
      <w:r w:rsidRPr="001A7E76">
        <w:rPr>
          <w:rFonts w:ascii="Times New Roman" w:eastAsia="Times New Roman" w:hAnsi="Times New Roman" w:cs="Times New Roman"/>
          <w:sz w:val="24"/>
          <w:szCs w:val="24"/>
          <w:lang w:val="en-US" w:eastAsia="ru-RU"/>
        </w:rPr>
        <w:t>. 1д.</w:t>
      </w:r>
    </w:p>
    <w:p w14:paraId="46BDA98A" w14:textId="77777777" w:rsidR="001A7E76" w:rsidRPr="001A7E76" w:rsidRDefault="001A7E76" w:rsidP="001A7E76">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A7E76">
        <w:rPr>
          <w:rFonts w:ascii="Times New Roman" w:eastAsia="Times New Roman" w:hAnsi="Times New Roman" w:cs="Times New Roman"/>
          <w:sz w:val="24"/>
          <w:szCs w:val="24"/>
          <w:lang w:val="en-US" w:eastAsia="ru-RU"/>
        </w:rPr>
        <w:t>In geographic coordinates, latitude and longitude are separated by spaces: 56,5° с. ш., 85,0° в. д., the internationally recommended format is 44°37′13.4″N, 33°30′13.6″E.</w:t>
      </w:r>
    </w:p>
    <w:p w14:paraId="751DE973" w14:textId="77777777" w:rsidR="001A7E76" w:rsidRPr="001A7E76" w:rsidRDefault="001A7E76" w:rsidP="001A7E76">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A7E76">
        <w:rPr>
          <w:rFonts w:ascii="Times New Roman" w:eastAsia="Times New Roman" w:hAnsi="Times New Roman" w:cs="Times New Roman"/>
          <w:sz w:val="24"/>
          <w:szCs w:val="24"/>
          <w:lang w:val="en-US" w:eastAsia="ru-RU"/>
        </w:rPr>
        <w:t xml:space="preserve">In geographic names, a space is placed after an abbreviation with a period: р. </w:t>
      </w:r>
      <w:proofErr w:type="spellStart"/>
      <w:r w:rsidRPr="001A7E76">
        <w:rPr>
          <w:rFonts w:ascii="Times New Roman" w:eastAsia="Times New Roman" w:hAnsi="Times New Roman" w:cs="Times New Roman"/>
          <w:sz w:val="24"/>
          <w:szCs w:val="24"/>
          <w:lang w:val="en-US" w:eastAsia="ru-RU"/>
        </w:rPr>
        <w:t>Альма</w:t>
      </w:r>
      <w:proofErr w:type="spellEnd"/>
      <w:r w:rsidRPr="001A7E76">
        <w:rPr>
          <w:rFonts w:ascii="Times New Roman" w:eastAsia="Times New Roman" w:hAnsi="Times New Roman" w:cs="Times New Roman"/>
          <w:sz w:val="24"/>
          <w:szCs w:val="24"/>
          <w:lang w:val="en-US" w:eastAsia="ru-RU"/>
        </w:rPr>
        <w:t xml:space="preserve">, г. </w:t>
      </w:r>
      <w:proofErr w:type="spellStart"/>
      <w:r w:rsidRPr="001A7E76">
        <w:rPr>
          <w:rFonts w:ascii="Times New Roman" w:eastAsia="Times New Roman" w:hAnsi="Times New Roman" w:cs="Times New Roman"/>
          <w:sz w:val="24"/>
          <w:szCs w:val="24"/>
          <w:lang w:val="en-US" w:eastAsia="ru-RU"/>
        </w:rPr>
        <w:t>Севастополь</w:t>
      </w:r>
      <w:proofErr w:type="spellEnd"/>
      <w:r w:rsidRPr="001A7E76">
        <w:rPr>
          <w:rFonts w:ascii="Times New Roman" w:eastAsia="Times New Roman" w:hAnsi="Times New Roman" w:cs="Times New Roman"/>
          <w:sz w:val="24"/>
          <w:szCs w:val="24"/>
          <w:lang w:val="en-US" w:eastAsia="ru-RU"/>
        </w:rPr>
        <w:t>.</w:t>
      </w:r>
    </w:p>
    <w:p w14:paraId="1791C436" w14:textId="77777777" w:rsidR="001A7E76" w:rsidRPr="001A7E76" w:rsidRDefault="001A7E76" w:rsidP="001A7E76">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A7E76">
        <w:rPr>
          <w:rFonts w:ascii="Times New Roman" w:eastAsia="Times New Roman" w:hAnsi="Times New Roman" w:cs="Times New Roman"/>
          <w:sz w:val="24"/>
          <w:szCs w:val="24"/>
          <w:lang w:val="en-US" w:eastAsia="ru-RU"/>
        </w:rPr>
        <w:t>The degree symbol (°) is not separated from the preceding number: +30°. However: +30 °C.</w:t>
      </w:r>
    </w:p>
    <w:p w14:paraId="4E210097" w14:textId="77777777" w:rsidR="001A7E76" w:rsidRPr="001A7E76" w:rsidRDefault="001A7E76" w:rsidP="001A7E76">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A7E76">
        <w:rPr>
          <w:rFonts w:ascii="Times New Roman" w:eastAsia="Times New Roman" w:hAnsi="Times New Roman" w:cs="Times New Roman"/>
          <w:sz w:val="24"/>
          <w:szCs w:val="24"/>
          <w:lang w:val="en-US" w:eastAsia="ru-RU"/>
        </w:rPr>
        <w:t>Units of measurement are indicated in the form [mg·m−3] instead of [mg/m3].</w:t>
      </w:r>
    </w:p>
    <w:p w14:paraId="63208ACD" w14:textId="77777777" w:rsidR="001A7E76" w:rsidRPr="001A7E76" w:rsidRDefault="001A7E76" w:rsidP="001A7E76">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A7E76">
        <w:rPr>
          <w:rFonts w:ascii="Times New Roman" w:eastAsia="Times New Roman" w:hAnsi="Times New Roman" w:cs="Times New Roman"/>
          <w:sz w:val="24"/>
          <w:szCs w:val="24"/>
          <w:lang w:val="en-US" w:eastAsia="ru-RU"/>
        </w:rPr>
        <w:t xml:space="preserve">Formulas in the document should be typed either in a </w:t>
      </w:r>
      <w:proofErr w:type="spellStart"/>
      <w:r w:rsidRPr="001A7E76">
        <w:rPr>
          <w:rFonts w:ascii="Times New Roman" w:eastAsia="Times New Roman" w:hAnsi="Times New Roman" w:cs="Times New Roman"/>
          <w:sz w:val="24"/>
          <w:szCs w:val="24"/>
          <w:lang w:val="en-US" w:eastAsia="ru-RU"/>
        </w:rPr>
        <w:t>LaTeX</w:t>
      </w:r>
      <w:proofErr w:type="spellEnd"/>
      <w:r w:rsidRPr="001A7E76">
        <w:rPr>
          <w:rFonts w:ascii="Times New Roman" w:eastAsia="Times New Roman" w:hAnsi="Times New Roman" w:cs="Times New Roman"/>
          <w:sz w:val="24"/>
          <w:szCs w:val="24"/>
          <w:lang w:val="en-US" w:eastAsia="ru-RU"/>
        </w:rPr>
        <w:t xml:space="preserve"> editor or in a text editor using the standard Word equation editor or with the </w:t>
      </w:r>
      <w:proofErr w:type="spellStart"/>
      <w:r w:rsidRPr="001A7E76">
        <w:rPr>
          <w:rFonts w:ascii="Times New Roman" w:eastAsia="Times New Roman" w:hAnsi="Times New Roman" w:cs="Times New Roman"/>
          <w:sz w:val="24"/>
          <w:szCs w:val="24"/>
          <w:lang w:val="en-US" w:eastAsia="ru-RU"/>
        </w:rPr>
        <w:t>LibreOffice</w:t>
      </w:r>
      <w:proofErr w:type="spellEnd"/>
      <w:r w:rsidRPr="001A7E76">
        <w:rPr>
          <w:rFonts w:ascii="Times New Roman" w:eastAsia="Times New Roman" w:hAnsi="Times New Roman" w:cs="Times New Roman"/>
          <w:sz w:val="24"/>
          <w:szCs w:val="24"/>
          <w:lang w:val="en-US" w:eastAsia="ru-RU"/>
        </w:rPr>
        <w:t xml:space="preserve"> Math tool. The use of programs like </w:t>
      </w:r>
      <w:proofErr w:type="spellStart"/>
      <w:r w:rsidRPr="001A7E76">
        <w:rPr>
          <w:rFonts w:ascii="Times New Roman" w:eastAsia="Times New Roman" w:hAnsi="Times New Roman" w:cs="Times New Roman"/>
          <w:sz w:val="24"/>
          <w:szCs w:val="24"/>
          <w:lang w:val="en-US" w:eastAsia="ru-RU"/>
        </w:rPr>
        <w:t>MathType</w:t>
      </w:r>
      <w:proofErr w:type="spellEnd"/>
      <w:r w:rsidRPr="001A7E76">
        <w:rPr>
          <w:rFonts w:ascii="Times New Roman" w:eastAsia="Times New Roman" w:hAnsi="Times New Roman" w:cs="Times New Roman"/>
          <w:sz w:val="24"/>
          <w:szCs w:val="24"/>
          <w:lang w:val="en-US" w:eastAsia="ru-RU"/>
        </w:rPr>
        <w:t xml:space="preserve"> is not acceptable.</w:t>
      </w:r>
    </w:p>
    <w:p w14:paraId="304BBCB3" w14:textId="7279D487" w:rsidR="001A7E76" w:rsidRPr="00147099" w:rsidRDefault="001A7E76" w:rsidP="001A7E76">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A7E76">
        <w:rPr>
          <w:rFonts w:ascii="Times New Roman" w:eastAsia="Times New Roman" w:hAnsi="Times New Roman" w:cs="Times New Roman"/>
          <w:sz w:val="24"/>
          <w:szCs w:val="24"/>
          <w:lang w:val="en-US" w:eastAsia="ru-RU"/>
        </w:rPr>
        <w:t xml:space="preserve">It is necessary to distinguish between a hyphen (-) and a dash (–). For example, a dash is used in cases like: «... the average cell volume – 45 %» (note that spaces are placed before and after the dash in this case); «the concentration of bacteria in the inoculum was 25–68 </w:t>
      </w:r>
      <w:proofErr w:type="spellStart"/>
      <w:r w:rsidRPr="001A7E76">
        <w:rPr>
          <w:rFonts w:ascii="Times New Roman" w:eastAsia="Times New Roman" w:hAnsi="Times New Roman" w:cs="Times New Roman"/>
          <w:sz w:val="24"/>
          <w:szCs w:val="24"/>
          <w:lang w:val="en-US" w:eastAsia="ru-RU"/>
        </w:rPr>
        <w:t>cells·ml</w:t>
      </w:r>
      <w:proofErr w:type="spellEnd"/>
      <w:r w:rsidRPr="001A7E76">
        <w:rPr>
          <w:rFonts w:ascii="Times New Roman" w:eastAsia="Times New Roman" w:hAnsi="Times New Roman" w:cs="Times New Roman"/>
          <w:sz w:val="24"/>
          <w:szCs w:val="24"/>
          <w:lang w:val="en-US" w:eastAsia="ru-RU"/>
        </w:rPr>
        <w:t>»; references to literature [1–3], etc.</w:t>
      </w:r>
    </w:p>
    <w:p w14:paraId="38718617" w14:textId="77777777" w:rsidR="00147099" w:rsidRPr="00147099" w:rsidRDefault="00147099" w:rsidP="00147099">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47099">
        <w:rPr>
          <w:rFonts w:ascii="Times New Roman" w:eastAsia="Times New Roman" w:hAnsi="Times New Roman" w:cs="Times New Roman"/>
          <w:sz w:val="24"/>
          <w:szCs w:val="24"/>
          <w:lang w:val="en-US" w:eastAsia="ru-RU"/>
        </w:rPr>
        <w:t xml:space="preserve">When indicating a range of numerical values expressed in the same units of measurement, the unit of measurement is specified after the last numerical value of the range. For example: "The values did not vary significantly—from 1.2 to 3.6 mg·m³." The use of Russian unit designations is allowed, such as: percent (%), per </w:t>
      </w:r>
      <w:proofErr w:type="spellStart"/>
      <w:r w:rsidRPr="00147099">
        <w:rPr>
          <w:rFonts w:ascii="Times New Roman" w:eastAsia="Times New Roman" w:hAnsi="Times New Roman" w:cs="Times New Roman"/>
          <w:sz w:val="24"/>
          <w:szCs w:val="24"/>
          <w:lang w:val="en-US" w:eastAsia="ru-RU"/>
        </w:rPr>
        <w:t>mille</w:t>
      </w:r>
      <w:proofErr w:type="spellEnd"/>
      <w:r w:rsidRPr="00147099">
        <w:rPr>
          <w:rFonts w:ascii="Times New Roman" w:eastAsia="Times New Roman" w:hAnsi="Times New Roman" w:cs="Times New Roman"/>
          <w:sz w:val="24"/>
          <w:szCs w:val="24"/>
          <w:lang w:val="en-US" w:eastAsia="ru-RU"/>
        </w:rPr>
        <w:t xml:space="preserve"> (‰), </w:t>
      </w:r>
      <w:proofErr w:type="spellStart"/>
      <w:r w:rsidRPr="00147099">
        <w:rPr>
          <w:rFonts w:ascii="Times New Roman" w:eastAsia="Times New Roman" w:hAnsi="Times New Roman" w:cs="Times New Roman"/>
          <w:sz w:val="24"/>
          <w:szCs w:val="24"/>
          <w:lang w:val="en-US" w:eastAsia="ru-RU"/>
        </w:rPr>
        <w:t>bel</w:t>
      </w:r>
      <w:proofErr w:type="spellEnd"/>
      <w:r w:rsidRPr="00147099">
        <w:rPr>
          <w:rFonts w:ascii="Times New Roman" w:eastAsia="Times New Roman" w:hAnsi="Times New Roman" w:cs="Times New Roman"/>
          <w:sz w:val="24"/>
          <w:szCs w:val="24"/>
          <w:lang w:val="en-US" w:eastAsia="ru-RU"/>
        </w:rPr>
        <w:t xml:space="preserve"> (Б), decibel (</w:t>
      </w:r>
      <w:proofErr w:type="spellStart"/>
      <w:r w:rsidRPr="00147099">
        <w:rPr>
          <w:rFonts w:ascii="Times New Roman" w:eastAsia="Times New Roman" w:hAnsi="Times New Roman" w:cs="Times New Roman"/>
          <w:sz w:val="24"/>
          <w:szCs w:val="24"/>
          <w:lang w:val="en-US" w:eastAsia="ru-RU"/>
        </w:rPr>
        <w:t>дБ</w:t>
      </w:r>
      <w:proofErr w:type="spellEnd"/>
      <w:r w:rsidRPr="00147099">
        <w:rPr>
          <w:rFonts w:ascii="Times New Roman" w:eastAsia="Times New Roman" w:hAnsi="Times New Roman" w:cs="Times New Roman"/>
          <w:sz w:val="24"/>
          <w:szCs w:val="24"/>
          <w:lang w:val="en-US" w:eastAsia="ru-RU"/>
        </w:rPr>
        <w:t>), meter (м), millimeter (</w:t>
      </w:r>
      <w:proofErr w:type="spellStart"/>
      <w:r w:rsidRPr="00147099">
        <w:rPr>
          <w:rFonts w:ascii="Times New Roman" w:eastAsia="Times New Roman" w:hAnsi="Times New Roman" w:cs="Times New Roman"/>
          <w:sz w:val="24"/>
          <w:szCs w:val="24"/>
          <w:lang w:val="en-US" w:eastAsia="ru-RU"/>
        </w:rPr>
        <w:t>мм</w:t>
      </w:r>
      <w:proofErr w:type="spellEnd"/>
      <w:r w:rsidRPr="00147099">
        <w:rPr>
          <w:rFonts w:ascii="Times New Roman" w:eastAsia="Times New Roman" w:hAnsi="Times New Roman" w:cs="Times New Roman"/>
          <w:sz w:val="24"/>
          <w:szCs w:val="24"/>
          <w:lang w:val="en-US" w:eastAsia="ru-RU"/>
        </w:rPr>
        <w:t>), etc. When indicating values with limiting deviations, the unit designations are placed after them, for example: 10.35±0.66 mg·m-3.</w:t>
      </w:r>
    </w:p>
    <w:p w14:paraId="7631E0B7" w14:textId="77777777" w:rsidR="00147099" w:rsidRPr="00147099" w:rsidRDefault="00147099" w:rsidP="00147099">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47099">
        <w:rPr>
          <w:rFonts w:ascii="Times New Roman" w:eastAsia="Times New Roman" w:hAnsi="Times New Roman" w:cs="Times New Roman"/>
          <w:sz w:val="24"/>
          <w:szCs w:val="24"/>
          <w:lang w:val="en-US" w:eastAsia="ru-RU"/>
        </w:rPr>
        <w:lastRenderedPageBreak/>
        <w:t xml:space="preserve">Abbreviations consisting of several words are separated by spaces (e.g., 760 mm Hg; </w:t>
      </w:r>
      <w:proofErr w:type="spellStart"/>
      <w:r w:rsidRPr="00147099">
        <w:rPr>
          <w:rFonts w:ascii="Times New Roman" w:eastAsia="Times New Roman" w:hAnsi="Times New Roman" w:cs="Times New Roman"/>
          <w:sz w:val="24"/>
          <w:szCs w:val="24"/>
          <w:lang w:val="en-US" w:eastAsia="ru-RU"/>
        </w:rPr>
        <w:t>m.p</w:t>
      </w:r>
      <w:proofErr w:type="spellEnd"/>
      <w:r w:rsidRPr="00147099">
        <w:rPr>
          <w:rFonts w:ascii="Times New Roman" w:eastAsia="Times New Roman" w:hAnsi="Times New Roman" w:cs="Times New Roman"/>
          <w:sz w:val="24"/>
          <w:szCs w:val="24"/>
          <w:lang w:val="en-US" w:eastAsia="ru-RU"/>
        </w:rPr>
        <w:t xml:space="preserve">.; gr. gr.; </w:t>
      </w:r>
      <w:proofErr w:type="spellStart"/>
      <w:r w:rsidRPr="00147099">
        <w:rPr>
          <w:rFonts w:ascii="Times New Roman" w:eastAsia="Times New Roman" w:hAnsi="Times New Roman" w:cs="Times New Roman"/>
          <w:sz w:val="24"/>
          <w:szCs w:val="24"/>
          <w:lang w:val="en-US" w:eastAsia="ru-RU"/>
        </w:rPr>
        <w:t>p.p.a</w:t>
      </w:r>
      <w:proofErr w:type="spellEnd"/>
      <w:r w:rsidRPr="00147099">
        <w:rPr>
          <w:rFonts w:ascii="Times New Roman" w:eastAsia="Times New Roman" w:hAnsi="Times New Roman" w:cs="Times New Roman"/>
          <w:sz w:val="24"/>
          <w:szCs w:val="24"/>
          <w:lang w:val="en-US" w:eastAsia="ru-RU"/>
        </w:rPr>
        <w:t xml:space="preserve">.; spec. </w:t>
      </w:r>
      <w:proofErr w:type="spellStart"/>
      <w:r w:rsidRPr="00147099">
        <w:rPr>
          <w:rFonts w:ascii="Times New Roman" w:eastAsia="Times New Roman" w:hAnsi="Times New Roman" w:cs="Times New Roman"/>
          <w:sz w:val="24"/>
          <w:szCs w:val="24"/>
          <w:lang w:val="en-US" w:eastAsia="ru-RU"/>
        </w:rPr>
        <w:t>ch.</w:t>
      </w:r>
      <w:proofErr w:type="spellEnd"/>
      <w:r w:rsidRPr="00147099">
        <w:rPr>
          <w:rFonts w:ascii="Times New Roman" w:eastAsia="Times New Roman" w:hAnsi="Times New Roman" w:cs="Times New Roman"/>
          <w:sz w:val="24"/>
          <w:szCs w:val="24"/>
          <w:lang w:val="en-US" w:eastAsia="ru-RU"/>
        </w:rPr>
        <w:t>).</w:t>
      </w:r>
    </w:p>
    <w:p w14:paraId="7286CDCE" w14:textId="77777777" w:rsidR="00147099" w:rsidRPr="00147099" w:rsidRDefault="00147099" w:rsidP="00147099">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47099">
        <w:rPr>
          <w:rFonts w:ascii="Times New Roman" w:eastAsia="Times New Roman" w:hAnsi="Times New Roman" w:cs="Times New Roman"/>
          <w:sz w:val="24"/>
          <w:szCs w:val="24"/>
          <w:lang w:val="en-US" w:eastAsia="ru-RU"/>
        </w:rPr>
        <w:t>Abbreviations are used when writing coordinates (lat., long.) and directions (southwest—SW, not S-W or s-w).</w:t>
      </w:r>
    </w:p>
    <w:p w14:paraId="38924575" w14:textId="77777777" w:rsidR="00147099" w:rsidRPr="00147099" w:rsidRDefault="00147099" w:rsidP="00147099">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47099">
        <w:rPr>
          <w:rFonts w:ascii="Times New Roman" w:eastAsia="Times New Roman" w:hAnsi="Times New Roman" w:cs="Times New Roman"/>
          <w:sz w:val="24"/>
          <w:szCs w:val="24"/>
          <w:lang w:val="en-US" w:eastAsia="ru-RU"/>
        </w:rPr>
        <w:t>Abbreviations or formulas of chemical compounds are written with a hyphen: Na+-form, IR-spectroscopy, PE-film. However: OH group.</w:t>
      </w:r>
    </w:p>
    <w:p w14:paraId="5E7F6973" w14:textId="77777777" w:rsidR="00147099" w:rsidRPr="00147099" w:rsidRDefault="00147099" w:rsidP="00147099">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47099">
        <w:rPr>
          <w:rFonts w:ascii="Times New Roman" w:eastAsia="Times New Roman" w:hAnsi="Times New Roman" w:cs="Times New Roman"/>
          <w:sz w:val="24"/>
          <w:szCs w:val="24"/>
          <w:lang w:val="en-US" w:eastAsia="ru-RU"/>
        </w:rPr>
        <w:t>A dash is placed between two or more proper nouns, the combination of which names a doctrine, scientific institution, etc. (e.g., Boyle-</w:t>
      </w:r>
      <w:proofErr w:type="spellStart"/>
      <w:r w:rsidRPr="00147099">
        <w:rPr>
          <w:rFonts w:ascii="Times New Roman" w:eastAsia="Times New Roman" w:hAnsi="Times New Roman" w:cs="Times New Roman"/>
          <w:sz w:val="24"/>
          <w:szCs w:val="24"/>
          <w:lang w:val="en-US" w:eastAsia="ru-RU"/>
        </w:rPr>
        <w:t>Mariotte's</w:t>
      </w:r>
      <w:proofErr w:type="spellEnd"/>
      <w:r w:rsidRPr="00147099">
        <w:rPr>
          <w:rFonts w:ascii="Times New Roman" w:eastAsia="Times New Roman" w:hAnsi="Times New Roman" w:cs="Times New Roman"/>
          <w:sz w:val="24"/>
          <w:szCs w:val="24"/>
          <w:lang w:val="en-US" w:eastAsia="ru-RU"/>
        </w:rPr>
        <w:t xml:space="preserve"> physical law), as well as between words and numbers to indicate spatial, temporal, or quantitative limits (e.g., route Indian Ocean—Black Sea; sizes 2.5–7.0 mm).</w:t>
      </w:r>
    </w:p>
    <w:p w14:paraId="6C6243A5" w14:textId="58FD59B6" w:rsidR="00147099" w:rsidRPr="00C84520" w:rsidRDefault="00147099" w:rsidP="00147099">
      <w:pPr>
        <w:numPr>
          <w:ilvl w:val="0"/>
          <w:numId w:val="1"/>
        </w:numPr>
        <w:tabs>
          <w:tab w:val="clear" w:pos="720"/>
        </w:tabs>
        <w:spacing w:before="100" w:beforeAutospacing="1" w:after="100" w:afterAutospacing="1" w:line="240" w:lineRule="auto"/>
        <w:ind w:left="0"/>
        <w:jc w:val="both"/>
        <w:rPr>
          <w:rFonts w:ascii="Times New Roman" w:eastAsia="Times New Roman" w:hAnsi="Times New Roman" w:cs="Times New Roman"/>
          <w:sz w:val="24"/>
          <w:szCs w:val="24"/>
          <w:lang w:val="en-US" w:eastAsia="ru-RU"/>
        </w:rPr>
      </w:pPr>
      <w:r w:rsidRPr="00147099">
        <w:rPr>
          <w:rFonts w:ascii="Times New Roman" w:eastAsia="Times New Roman" w:hAnsi="Times New Roman" w:cs="Times New Roman"/>
          <w:sz w:val="24"/>
          <w:szCs w:val="24"/>
          <w:lang w:val="en-US" w:eastAsia="ru-RU"/>
        </w:rPr>
        <w:t>In articles written in Latin script, geographical names and proper nouns borrowed from languages not using the Latin alphabet should be given in the transliteration accepted in The Times Atlas of the World.</w:t>
      </w:r>
    </w:p>
    <w:p w14:paraId="72CFD244" w14:textId="40183C20" w:rsidR="00C57044" w:rsidRPr="00C57044" w:rsidRDefault="00C57044" w:rsidP="00C57044">
      <w:pPr>
        <w:pStyle w:val="a4"/>
        <w:numPr>
          <w:ilvl w:val="0"/>
          <w:numId w:val="1"/>
        </w:numPr>
        <w:tabs>
          <w:tab w:val="clear" w:pos="720"/>
        </w:tabs>
        <w:ind w:left="0"/>
        <w:jc w:val="both"/>
        <w:rPr>
          <w:lang w:val="en-US"/>
        </w:rPr>
      </w:pPr>
      <w:r w:rsidRPr="00C57044">
        <w:rPr>
          <w:lang w:val="en-US"/>
        </w:rPr>
        <w:t>One should adhere to the nomenclature adopted in modern catalogs and reference books, with a mandatory reference to the source. When first mentioning the Latin name of an organism, it should be given in full, including the author and the year of description. In subsequent mentions, the author's surname and the year are omitted, and the genus name is abbreviated. Generic and specific Latin names should be italicized, while Latin names of higher taxa, as well as the surnames of authors describing species, genera, etc., should not be italicized or capitalized.</w:t>
      </w:r>
    </w:p>
    <w:p w14:paraId="20D2F76B" w14:textId="1BB9FE3B" w:rsidR="00C57044" w:rsidRPr="00C57044" w:rsidRDefault="00C57044" w:rsidP="00C57044">
      <w:pPr>
        <w:pStyle w:val="a4"/>
        <w:numPr>
          <w:ilvl w:val="0"/>
          <w:numId w:val="1"/>
        </w:numPr>
        <w:tabs>
          <w:tab w:val="clear" w:pos="720"/>
        </w:tabs>
        <w:ind w:left="0"/>
        <w:jc w:val="both"/>
        <w:rPr>
          <w:lang w:val="en-US"/>
        </w:rPr>
      </w:pPr>
      <w:r w:rsidRPr="00C57044">
        <w:rPr>
          <w:lang w:val="en-US"/>
        </w:rPr>
        <w:t>When first mentioned in the text, abbreviated names of institutions and others should be accompanied by their full names.</w:t>
      </w:r>
    </w:p>
    <w:p w14:paraId="09CFE7B8" w14:textId="38FBC26A" w:rsidR="00C57044" w:rsidRPr="00C57044" w:rsidRDefault="00C57044" w:rsidP="00C57044">
      <w:pPr>
        <w:pStyle w:val="a4"/>
        <w:numPr>
          <w:ilvl w:val="0"/>
          <w:numId w:val="1"/>
        </w:numPr>
        <w:tabs>
          <w:tab w:val="clear" w:pos="720"/>
        </w:tabs>
        <w:ind w:left="0"/>
        <w:jc w:val="both"/>
        <w:rPr>
          <w:lang w:val="en-US"/>
        </w:rPr>
      </w:pPr>
      <w:r w:rsidRPr="00C57044">
        <w:rPr>
          <w:lang w:val="en-US"/>
        </w:rPr>
        <w:t>Grants/projects under which the work was carried out should be listed in a separate sentence.</w:t>
      </w:r>
    </w:p>
    <w:p w14:paraId="33968FD3" w14:textId="74437F75" w:rsidR="00147099" w:rsidRPr="00147099" w:rsidRDefault="00C57044" w:rsidP="00C57044">
      <w:pPr>
        <w:pStyle w:val="a4"/>
        <w:numPr>
          <w:ilvl w:val="0"/>
          <w:numId w:val="1"/>
        </w:numPr>
        <w:tabs>
          <w:tab w:val="clear" w:pos="720"/>
        </w:tabs>
        <w:ind w:left="0"/>
        <w:jc w:val="both"/>
        <w:rPr>
          <w:lang w:val="en-US"/>
        </w:rPr>
      </w:pPr>
      <w:r w:rsidRPr="00C57044">
        <w:rPr>
          <w:lang w:val="en-US"/>
        </w:rPr>
        <w:t>List of References. The subheading "List of References" should be centered on the page. The list of references should have a maximum of 4 sources. References should be cited in the order of their appearance in the text, in square brackets with numbers [1]. The DOI of the cited source, if available, must be indicated and made active as a hyperlink.</w:t>
      </w:r>
    </w:p>
    <w:p w14:paraId="2658D65E" w14:textId="77777777" w:rsidR="00C57044" w:rsidRPr="00DA7B87" w:rsidRDefault="00C57044" w:rsidP="00A23038">
      <w:pPr>
        <w:tabs>
          <w:tab w:val="num" w:pos="360"/>
        </w:tabs>
        <w:rPr>
          <w:rFonts w:ascii="Times New Roman" w:eastAsia="Times New Roman" w:hAnsi="Times New Roman" w:cs="Times New Roman"/>
          <w:sz w:val="24"/>
          <w:szCs w:val="24"/>
          <w:lang w:val="en-US" w:eastAsia="ru-RU"/>
        </w:rPr>
      </w:pPr>
    </w:p>
    <w:p w14:paraId="0365FAA6" w14:textId="1DCA8C4B" w:rsidR="009603B7" w:rsidRPr="008A13BF" w:rsidRDefault="008457A2" w:rsidP="00A23038">
      <w:pPr>
        <w:tabs>
          <w:tab w:val="num" w:pos="360"/>
        </w:tabs>
        <w:rPr>
          <w:rFonts w:ascii="Times New Roman" w:hAnsi="Times New Roman" w:cs="Times New Roman"/>
          <w:b/>
          <w:sz w:val="24"/>
          <w:szCs w:val="24"/>
        </w:rPr>
      </w:pPr>
      <w:proofErr w:type="spellStart"/>
      <w:r w:rsidRPr="008457A2">
        <w:rPr>
          <w:rFonts w:ascii="Times New Roman" w:hAnsi="Times New Roman" w:cs="Times New Roman"/>
          <w:b/>
          <w:sz w:val="24"/>
          <w:szCs w:val="24"/>
        </w:rPr>
        <w:t>Articles</w:t>
      </w:r>
      <w:proofErr w:type="spellEnd"/>
      <w:r w:rsidRPr="008457A2">
        <w:rPr>
          <w:rFonts w:ascii="Times New Roman" w:hAnsi="Times New Roman" w:cs="Times New Roman"/>
          <w:b/>
          <w:sz w:val="24"/>
          <w:szCs w:val="24"/>
        </w:rPr>
        <w:t xml:space="preserve"> </w:t>
      </w:r>
      <w:proofErr w:type="spellStart"/>
      <w:r w:rsidRPr="008457A2">
        <w:rPr>
          <w:rFonts w:ascii="Times New Roman" w:hAnsi="Times New Roman" w:cs="Times New Roman"/>
          <w:b/>
          <w:sz w:val="24"/>
          <w:szCs w:val="24"/>
        </w:rPr>
        <w:t>in</w:t>
      </w:r>
      <w:proofErr w:type="spellEnd"/>
      <w:r w:rsidRPr="008457A2">
        <w:rPr>
          <w:rFonts w:ascii="Times New Roman" w:hAnsi="Times New Roman" w:cs="Times New Roman"/>
          <w:b/>
          <w:sz w:val="24"/>
          <w:szCs w:val="24"/>
        </w:rPr>
        <w:t xml:space="preserve"> </w:t>
      </w:r>
      <w:proofErr w:type="spellStart"/>
      <w:r w:rsidRPr="008457A2">
        <w:rPr>
          <w:rFonts w:ascii="Times New Roman" w:hAnsi="Times New Roman" w:cs="Times New Roman"/>
          <w:b/>
          <w:sz w:val="24"/>
          <w:szCs w:val="24"/>
        </w:rPr>
        <w:t>periodicals</w:t>
      </w:r>
      <w:proofErr w:type="spellEnd"/>
      <w:r w:rsidR="009603B7" w:rsidRPr="008A13BF">
        <w:rPr>
          <w:rFonts w:ascii="Times New Roman" w:hAnsi="Times New Roman" w:cs="Times New Roman"/>
          <w:b/>
          <w:sz w:val="24"/>
          <w:szCs w:val="24"/>
        </w:rPr>
        <w:t>:</w:t>
      </w:r>
    </w:p>
    <w:p w14:paraId="7A4D6F38" w14:textId="77777777" w:rsidR="009603B7" w:rsidRPr="008A13BF" w:rsidRDefault="009603B7" w:rsidP="00A23038">
      <w:pPr>
        <w:pStyle w:val="a4"/>
        <w:numPr>
          <w:ilvl w:val="0"/>
          <w:numId w:val="2"/>
        </w:numPr>
        <w:tabs>
          <w:tab w:val="num" w:pos="360"/>
        </w:tabs>
        <w:ind w:left="0" w:firstLine="0"/>
      </w:pPr>
      <w:proofErr w:type="spellStart"/>
      <w:r w:rsidRPr="008A13BF">
        <w:rPr>
          <w:lang w:val="en-US"/>
        </w:rPr>
        <w:t>Stutzin</w:t>
      </w:r>
      <w:proofErr w:type="spellEnd"/>
      <w:r w:rsidRPr="008A13BF">
        <w:rPr>
          <w:lang w:val="en-US"/>
        </w:rPr>
        <w:t xml:space="preserve"> A., Hoffmann E. K. Swelling‐activated ion channels: functional regulation in cell‐swelling, proliferation and apoptosis // </w:t>
      </w:r>
      <w:proofErr w:type="spellStart"/>
      <w:r w:rsidRPr="008A13BF">
        <w:rPr>
          <w:lang w:val="en-US"/>
        </w:rPr>
        <w:t>Acta</w:t>
      </w:r>
      <w:proofErr w:type="spellEnd"/>
      <w:r w:rsidRPr="008A13BF">
        <w:rPr>
          <w:lang w:val="en-US"/>
        </w:rPr>
        <w:t xml:space="preserve"> </w:t>
      </w:r>
      <w:proofErr w:type="spellStart"/>
      <w:r w:rsidRPr="008A13BF">
        <w:rPr>
          <w:lang w:val="en-US"/>
        </w:rPr>
        <w:t>Physiologica</w:t>
      </w:r>
      <w:proofErr w:type="spellEnd"/>
      <w:r w:rsidRPr="008A13BF">
        <w:rPr>
          <w:lang w:val="en-US"/>
        </w:rPr>
        <w:t xml:space="preserve">.  2006. Vol. 187, </w:t>
      </w:r>
      <w:proofErr w:type="spellStart"/>
      <w:r w:rsidRPr="008A13BF">
        <w:rPr>
          <w:lang w:val="en-US"/>
        </w:rPr>
        <w:t>iss</w:t>
      </w:r>
      <w:proofErr w:type="spellEnd"/>
      <w:r w:rsidRPr="008A13BF">
        <w:rPr>
          <w:lang w:val="en-US"/>
        </w:rPr>
        <w:t>. 1</w:t>
      </w:r>
      <w:r w:rsidRPr="008A13BF">
        <w:t>–</w:t>
      </w:r>
      <w:r w:rsidRPr="008A13BF">
        <w:rPr>
          <w:lang w:val="en-US"/>
        </w:rPr>
        <w:t>2.</w:t>
      </w:r>
      <w:r w:rsidRPr="008A13BF">
        <w:t xml:space="preserve"> P. 27–42. </w:t>
      </w:r>
      <w:hyperlink r:id="rId6">
        <w:r w:rsidRPr="008A13BF">
          <w:rPr>
            <w:rStyle w:val="-"/>
          </w:rPr>
          <w:t>https://doi.org/10.1111/j.1748-1716.2006.01537.x</w:t>
        </w:r>
      </w:hyperlink>
    </w:p>
    <w:p w14:paraId="1F9E3D22" w14:textId="77777777" w:rsidR="009603B7" w:rsidRPr="008A13BF" w:rsidRDefault="009603B7" w:rsidP="00A23038">
      <w:pPr>
        <w:tabs>
          <w:tab w:val="num" w:pos="360"/>
        </w:tabs>
        <w:jc w:val="both"/>
        <w:rPr>
          <w:rFonts w:ascii="Times New Roman" w:hAnsi="Times New Roman" w:cs="Times New Roman"/>
          <w:sz w:val="24"/>
          <w:szCs w:val="24"/>
        </w:rPr>
      </w:pPr>
    </w:p>
    <w:p w14:paraId="22695B20" w14:textId="1D37B404" w:rsidR="009603B7" w:rsidRPr="008A13BF" w:rsidRDefault="00D60762" w:rsidP="00A23038">
      <w:pPr>
        <w:tabs>
          <w:tab w:val="num" w:pos="360"/>
        </w:tabs>
        <w:jc w:val="both"/>
        <w:rPr>
          <w:rFonts w:ascii="Times New Roman" w:hAnsi="Times New Roman" w:cs="Times New Roman"/>
          <w:b/>
          <w:sz w:val="24"/>
          <w:szCs w:val="24"/>
        </w:rPr>
      </w:pPr>
      <w:r>
        <w:rPr>
          <w:rFonts w:ascii="Times New Roman" w:hAnsi="Times New Roman" w:cs="Times New Roman"/>
          <w:b/>
          <w:sz w:val="24"/>
          <w:szCs w:val="24"/>
          <w:lang w:val="en-US"/>
        </w:rPr>
        <w:t>Books</w:t>
      </w:r>
      <w:r w:rsidR="009603B7" w:rsidRPr="008A13BF">
        <w:rPr>
          <w:rFonts w:ascii="Times New Roman" w:hAnsi="Times New Roman" w:cs="Times New Roman"/>
          <w:b/>
          <w:sz w:val="24"/>
          <w:szCs w:val="24"/>
        </w:rPr>
        <w:t>:</w:t>
      </w:r>
    </w:p>
    <w:p w14:paraId="3ED9A1BB" w14:textId="5BB855EE" w:rsidR="009603B7" w:rsidRPr="008A13BF" w:rsidRDefault="009603B7" w:rsidP="00A23038">
      <w:pPr>
        <w:pStyle w:val="a3"/>
        <w:numPr>
          <w:ilvl w:val="0"/>
          <w:numId w:val="5"/>
        </w:numPr>
        <w:tabs>
          <w:tab w:val="num" w:pos="360"/>
        </w:tabs>
        <w:spacing w:after="0"/>
        <w:ind w:left="0" w:firstLine="0"/>
        <w:jc w:val="both"/>
        <w:rPr>
          <w:sz w:val="24"/>
          <w:szCs w:val="24"/>
        </w:rPr>
      </w:pPr>
      <w:proofErr w:type="spellStart"/>
      <w:r w:rsidRPr="008A13BF">
        <w:rPr>
          <w:sz w:val="24"/>
          <w:szCs w:val="24"/>
          <w:lang w:val="en-US"/>
        </w:rPr>
        <w:t>Shennon</w:t>
      </w:r>
      <w:proofErr w:type="spellEnd"/>
      <w:r w:rsidRPr="008A13BF">
        <w:rPr>
          <w:sz w:val="24"/>
          <w:szCs w:val="24"/>
          <w:lang w:val="en-US"/>
        </w:rPr>
        <w:t xml:space="preserve"> C. E. Weaver W. The mathematical </w:t>
      </w:r>
      <w:r w:rsidR="00474073">
        <w:rPr>
          <w:sz w:val="24"/>
          <w:szCs w:val="24"/>
          <w:lang w:val="en-US"/>
        </w:rPr>
        <w:t>theory of communication. Urbana</w:t>
      </w:r>
      <w:r w:rsidRPr="008A13BF">
        <w:rPr>
          <w:sz w:val="24"/>
          <w:szCs w:val="24"/>
          <w:lang w:val="en-US"/>
        </w:rPr>
        <w:t xml:space="preserve">: University of Illinois Press. 1963. 345 </w:t>
      </w:r>
      <w:r w:rsidRPr="008A13BF">
        <w:rPr>
          <w:sz w:val="24"/>
          <w:szCs w:val="24"/>
        </w:rPr>
        <w:t>р</w:t>
      </w:r>
      <w:r w:rsidRPr="008A13BF">
        <w:rPr>
          <w:sz w:val="24"/>
          <w:szCs w:val="24"/>
          <w:lang w:val="en-US"/>
        </w:rPr>
        <w:t>.</w:t>
      </w:r>
    </w:p>
    <w:p w14:paraId="3E1E6B3C" w14:textId="77777777" w:rsidR="009603B7" w:rsidRPr="008A13BF" w:rsidRDefault="009603B7" w:rsidP="00A23038">
      <w:pPr>
        <w:pStyle w:val="a4"/>
        <w:numPr>
          <w:ilvl w:val="0"/>
          <w:numId w:val="5"/>
        </w:numPr>
        <w:tabs>
          <w:tab w:val="num" w:pos="360"/>
        </w:tabs>
        <w:ind w:left="0" w:firstLine="0"/>
        <w:jc w:val="both"/>
        <w:rPr>
          <w:lang w:val="en-US"/>
        </w:rPr>
      </w:pPr>
      <w:proofErr w:type="spellStart"/>
      <w:r w:rsidRPr="008A13BF">
        <w:rPr>
          <w:lang w:val="en-US"/>
        </w:rPr>
        <w:t>Taşkin</w:t>
      </w:r>
      <w:proofErr w:type="spellEnd"/>
      <w:r w:rsidRPr="008A13BF">
        <w:rPr>
          <w:lang w:val="en-US"/>
        </w:rPr>
        <w:t xml:space="preserve"> E., </w:t>
      </w:r>
      <w:proofErr w:type="spellStart"/>
      <w:r w:rsidRPr="008A13BF">
        <w:rPr>
          <w:lang w:val="en-US"/>
        </w:rPr>
        <w:t>Öztürk</w:t>
      </w:r>
      <w:proofErr w:type="spellEnd"/>
      <w:r w:rsidRPr="008A13BF">
        <w:rPr>
          <w:lang w:val="en-US"/>
        </w:rPr>
        <w:t xml:space="preserve"> M., Kurt O., </w:t>
      </w:r>
      <w:proofErr w:type="spellStart"/>
      <w:r w:rsidRPr="008A13BF">
        <w:rPr>
          <w:lang w:val="en-US"/>
        </w:rPr>
        <w:t>Öztürk</w:t>
      </w:r>
      <w:proofErr w:type="spellEnd"/>
      <w:r w:rsidRPr="008A13BF">
        <w:rPr>
          <w:lang w:val="en-US"/>
        </w:rPr>
        <w:t xml:space="preserve"> M. The check-list of the marine flora of Turkey. </w:t>
      </w:r>
      <w:proofErr w:type="spellStart"/>
      <w:r w:rsidRPr="008A13BF">
        <w:rPr>
          <w:lang w:val="en-US"/>
        </w:rPr>
        <w:t>Manisa</w:t>
      </w:r>
      <w:proofErr w:type="spellEnd"/>
      <w:r w:rsidRPr="008A13BF">
        <w:rPr>
          <w:lang w:val="en-US"/>
        </w:rPr>
        <w:t>, Turkey, 2008. 87 p.</w:t>
      </w:r>
    </w:p>
    <w:p w14:paraId="19741491" w14:textId="77777777" w:rsidR="009603B7" w:rsidRPr="008A13BF" w:rsidRDefault="009603B7" w:rsidP="00A23038">
      <w:pPr>
        <w:pStyle w:val="a4"/>
        <w:tabs>
          <w:tab w:val="num" w:pos="360"/>
        </w:tabs>
        <w:ind w:left="0"/>
        <w:jc w:val="both"/>
        <w:rPr>
          <w:lang w:val="en-US"/>
        </w:rPr>
      </w:pPr>
    </w:p>
    <w:p w14:paraId="2A6D42DA" w14:textId="77777777" w:rsidR="009603B7" w:rsidRPr="00802928" w:rsidRDefault="009603B7" w:rsidP="00802928">
      <w:pPr>
        <w:rPr>
          <w:rStyle w:val="-"/>
          <w:rFonts w:ascii="Times New Roman" w:eastAsia="Times New Roman" w:hAnsi="Times New Roman" w:cs="Times New Roman"/>
          <w:sz w:val="24"/>
          <w:szCs w:val="24"/>
          <w:lang w:eastAsia="ru-RU"/>
        </w:rPr>
      </w:pPr>
    </w:p>
    <w:p w14:paraId="3CAA7778" w14:textId="77777777" w:rsidR="00D70C9A" w:rsidRDefault="00D70C9A" w:rsidP="00D70C9A">
      <w:pPr>
        <w:jc w:val="both"/>
      </w:pPr>
    </w:p>
    <w:p w14:paraId="72B5FB00" w14:textId="0B950742" w:rsidR="00802928" w:rsidRPr="0058001A" w:rsidRDefault="0058001A" w:rsidP="0058001A">
      <w:pPr>
        <w:jc w:val="center"/>
        <w:rPr>
          <w:rFonts w:ascii="Times New Roman" w:hAnsi="Times New Roman" w:cs="Times New Roman"/>
          <w:b/>
          <w:i/>
          <w:sz w:val="32"/>
          <w:szCs w:val="24"/>
          <w:lang w:val="en-US"/>
        </w:rPr>
      </w:pPr>
      <w:r w:rsidRPr="0058001A">
        <w:rPr>
          <w:rFonts w:ascii="Times New Roman" w:hAnsi="Times New Roman" w:cs="Times New Roman"/>
          <w:b/>
          <w:i/>
          <w:sz w:val="32"/>
          <w:szCs w:val="24"/>
          <w:lang w:val="en-US"/>
        </w:rPr>
        <w:t>For convenience, an example of abstract formatting is provided below</w:t>
      </w:r>
      <w:r w:rsidR="00D3228A" w:rsidRPr="0058001A">
        <w:rPr>
          <w:rFonts w:ascii="Times New Roman" w:hAnsi="Times New Roman" w:cs="Times New Roman"/>
          <w:b/>
          <w:i/>
          <w:sz w:val="32"/>
          <w:szCs w:val="24"/>
          <w:lang w:val="en-US"/>
        </w:rPr>
        <w:t>.</w:t>
      </w:r>
    </w:p>
    <w:p w14:paraId="4A6B28FC" w14:textId="77777777" w:rsidR="00B85628" w:rsidRPr="0058001A" w:rsidRDefault="00802928" w:rsidP="00802928">
      <w:pPr>
        <w:rPr>
          <w:rFonts w:ascii="Times New Roman" w:hAnsi="Times New Roman" w:cs="Times New Roman"/>
          <w:b/>
          <w:i/>
          <w:sz w:val="24"/>
          <w:szCs w:val="24"/>
          <w:lang w:val="en-US"/>
        </w:rPr>
      </w:pPr>
      <w:r w:rsidRPr="0058001A">
        <w:rPr>
          <w:rFonts w:ascii="Times New Roman" w:hAnsi="Times New Roman" w:cs="Times New Roman"/>
          <w:b/>
          <w:i/>
          <w:sz w:val="24"/>
          <w:szCs w:val="24"/>
          <w:lang w:val="en-US"/>
        </w:rPr>
        <w:br w:type="page"/>
      </w:r>
    </w:p>
    <w:p w14:paraId="1DDD2F40" w14:textId="5C7AF949" w:rsidR="0058001A" w:rsidRPr="0058001A" w:rsidRDefault="008B2F23" w:rsidP="0058001A">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lastRenderedPageBreak/>
        <w:t>XIV</w:t>
      </w:r>
      <w:r w:rsidR="0058001A" w:rsidRPr="0058001A">
        <w:rPr>
          <w:rFonts w:ascii="Times New Roman" w:hAnsi="Times New Roman" w:cs="Times New Roman"/>
          <w:b/>
          <w:sz w:val="24"/>
          <w:lang w:val="en-US"/>
        </w:rPr>
        <w:t xml:space="preserve"> </w:t>
      </w:r>
      <w:r w:rsidR="00FA26B4" w:rsidRPr="00FA26B4">
        <w:rPr>
          <w:rFonts w:ascii="Times New Roman" w:hAnsi="Times New Roman" w:cs="Times New Roman"/>
          <w:b/>
          <w:sz w:val="24"/>
          <w:lang w:val="en-US"/>
        </w:rPr>
        <w:t>ALL-RUSSIAN SCIENTIFIC-PRACTICAL CONFERENCE WITH INTERNATIONAL PARTICIPATION FOR YOUNG SCIENTISTS</w:t>
      </w:r>
    </w:p>
    <w:p w14:paraId="44004C83" w14:textId="289078EC" w:rsidR="00A41B48" w:rsidRPr="00DA7B87" w:rsidRDefault="0058001A" w:rsidP="00FA26B4">
      <w:pPr>
        <w:spacing w:after="0" w:line="240" w:lineRule="auto"/>
        <w:jc w:val="center"/>
        <w:rPr>
          <w:rFonts w:ascii="Times New Roman" w:hAnsi="Times New Roman" w:cs="Times New Roman"/>
          <w:b/>
          <w:sz w:val="24"/>
          <w:lang w:val="fr-FR"/>
        </w:rPr>
      </w:pPr>
      <w:r w:rsidRPr="00DA7B87">
        <w:rPr>
          <w:rFonts w:ascii="Times New Roman" w:hAnsi="Times New Roman" w:cs="Times New Roman"/>
          <w:b/>
          <w:sz w:val="24"/>
          <w:lang w:val="fr-FR"/>
        </w:rPr>
        <w:t>PONT</w:t>
      </w:r>
      <w:r w:rsidR="00A41B48" w:rsidRPr="00DA7B87">
        <w:rPr>
          <w:rFonts w:ascii="Times New Roman" w:hAnsi="Times New Roman" w:cs="Times New Roman"/>
          <w:b/>
          <w:sz w:val="24"/>
          <w:lang w:val="fr-FR"/>
        </w:rPr>
        <w:t>US</w:t>
      </w:r>
      <w:r w:rsidRPr="00DA7B87">
        <w:rPr>
          <w:rFonts w:ascii="Times New Roman" w:hAnsi="Times New Roman" w:cs="Times New Roman"/>
          <w:b/>
          <w:sz w:val="24"/>
          <w:lang w:val="fr-FR"/>
        </w:rPr>
        <w:t xml:space="preserve"> EUXINUS-202</w:t>
      </w:r>
      <w:r w:rsidR="008B2F23">
        <w:rPr>
          <w:rFonts w:ascii="Times New Roman" w:hAnsi="Times New Roman" w:cs="Times New Roman"/>
          <w:b/>
          <w:sz w:val="24"/>
          <w:lang w:val="fr-FR"/>
        </w:rPr>
        <w:t>5</w:t>
      </w:r>
      <w:bookmarkStart w:id="0" w:name="_GoBack"/>
      <w:bookmarkEnd w:id="0"/>
    </w:p>
    <w:p w14:paraId="4D43C6C9" w14:textId="77777777" w:rsidR="00B85628" w:rsidRPr="00DA7B87" w:rsidRDefault="00B85628" w:rsidP="00B85628">
      <w:pPr>
        <w:spacing w:after="0" w:line="240" w:lineRule="auto"/>
        <w:jc w:val="center"/>
        <w:rPr>
          <w:rFonts w:ascii="Times New Roman" w:hAnsi="Times New Roman" w:cs="Times New Roman"/>
          <w:b/>
          <w:sz w:val="24"/>
          <w:lang w:val="fr-FR"/>
        </w:rPr>
      </w:pPr>
    </w:p>
    <w:p w14:paraId="3C2DF086" w14:textId="5F1870CE" w:rsidR="00B85628" w:rsidRPr="00FA26B4" w:rsidRDefault="00FA26B4" w:rsidP="00B85628">
      <w:pPr>
        <w:spacing w:after="0" w:line="240" w:lineRule="auto"/>
        <w:jc w:val="center"/>
        <w:rPr>
          <w:lang w:val="fr-FR"/>
        </w:rPr>
      </w:pPr>
      <w:r w:rsidRPr="00FA26B4">
        <w:rPr>
          <w:rFonts w:ascii="Times New Roman" w:hAnsi="Times New Roman" w:cs="Times New Roman"/>
          <w:b/>
          <w:sz w:val="24"/>
          <w:lang w:val="fr-FR"/>
        </w:rPr>
        <w:t>Voitsekhovskaya V. V.</w:t>
      </w:r>
      <w:r w:rsidR="00B85628" w:rsidRPr="00FA26B4">
        <w:rPr>
          <w:rFonts w:ascii="Times New Roman" w:hAnsi="Times New Roman" w:cs="Times New Roman"/>
          <w:b/>
          <w:sz w:val="24"/>
          <w:vertAlign w:val="superscript"/>
          <w:lang w:val="fr-FR"/>
        </w:rPr>
        <w:t>1</w:t>
      </w:r>
      <w:r w:rsidR="00B85628" w:rsidRPr="00FA26B4">
        <w:rPr>
          <w:rFonts w:ascii="Times New Roman" w:hAnsi="Times New Roman" w:cs="Times New Roman"/>
          <w:b/>
          <w:sz w:val="24"/>
          <w:lang w:val="fr-FR"/>
        </w:rPr>
        <w:t>,</w:t>
      </w:r>
      <w:r w:rsidR="00B85628" w:rsidRPr="00FA26B4">
        <w:rPr>
          <w:rFonts w:cs="Times New Roman"/>
          <w:b/>
          <w:vertAlign w:val="superscript"/>
          <w:lang w:val="fr-FR"/>
        </w:rPr>
        <w:t xml:space="preserve"> </w:t>
      </w:r>
      <w:r w:rsidRPr="00FA26B4">
        <w:rPr>
          <w:rFonts w:ascii="Times New Roman" w:hAnsi="Times New Roman" w:cs="Times New Roman"/>
          <w:b/>
          <w:sz w:val="24"/>
          <w:lang w:val="fr-FR"/>
        </w:rPr>
        <w:t>Logominova I. V.</w:t>
      </w:r>
      <w:r w:rsidR="00B85628" w:rsidRPr="00FA26B4">
        <w:rPr>
          <w:rFonts w:ascii="Times New Roman" w:hAnsi="Times New Roman" w:cs="Times New Roman"/>
          <w:b/>
          <w:sz w:val="24"/>
          <w:vertAlign w:val="superscript"/>
          <w:lang w:val="fr-FR"/>
        </w:rPr>
        <w:t>2</w:t>
      </w:r>
      <w:r w:rsidR="00B85628" w:rsidRPr="00FA26B4">
        <w:rPr>
          <w:rFonts w:ascii="Times New Roman" w:hAnsi="Times New Roman" w:cs="Times New Roman"/>
          <w:b/>
          <w:sz w:val="24"/>
          <w:lang w:val="fr-FR"/>
        </w:rPr>
        <w:t xml:space="preserve">, </w:t>
      </w:r>
      <w:r w:rsidRPr="00FA26B4">
        <w:rPr>
          <w:rFonts w:ascii="Times New Roman" w:hAnsi="Times New Roman" w:cs="Times New Roman"/>
          <w:b/>
          <w:sz w:val="24"/>
          <w:lang w:val="fr-FR"/>
        </w:rPr>
        <w:t>Malakhova L. V.</w:t>
      </w:r>
      <w:r w:rsidR="00B85628" w:rsidRPr="00FA26B4">
        <w:rPr>
          <w:rFonts w:ascii="Times New Roman" w:hAnsi="Times New Roman" w:cs="Times New Roman"/>
          <w:b/>
          <w:sz w:val="24"/>
          <w:vertAlign w:val="superscript"/>
          <w:lang w:val="fr-FR"/>
        </w:rPr>
        <w:t>1</w:t>
      </w:r>
    </w:p>
    <w:p w14:paraId="497126E9" w14:textId="77777777" w:rsidR="00B85628" w:rsidRPr="00FA26B4" w:rsidRDefault="00B85628" w:rsidP="00B85628">
      <w:pPr>
        <w:spacing w:after="0" w:line="120" w:lineRule="exact"/>
        <w:jc w:val="center"/>
        <w:rPr>
          <w:rFonts w:ascii="Times New Roman" w:hAnsi="Times New Roman" w:cs="Times New Roman"/>
          <w:b/>
          <w:sz w:val="24"/>
          <w:lang w:val="fr-FR"/>
        </w:rPr>
      </w:pPr>
    </w:p>
    <w:p w14:paraId="14EE9782" w14:textId="36C2C973" w:rsidR="00B85628" w:rsidRPr="00953450" w:rsidRDefault="00B85628" w:rsidP="00B85628">
      <w:pPr>
        <w:suppressAutoHyphens/>
        <w:spacing w:after="0" w:line="240" w:lineRule="auto"/>
        <w:contextualSpacing/>
        <w:jc w:val="center"/>
        <w:rPr>
          <w:lang w:val="en-US"/>
        </w:rPr>
      </w:pPr>
      <w:r w:rsidRPr="00FA26B4">
        <w:rPr>
          <w:rFonts w:ascii="Times New Roman" w:eastAsia="Times New Roman" w:hAnsi="Times New Roman" w:cs="Times New Roman"/>
          <w:sz w:val="24"/>
          <w:szCs w:val="24"/>
          <w:vertAlign w:val="superscript"/>
          <w:lang w:val="en-US" w:eastAsia="ru-RU"/>
        </w:rPr>
        <w:t>1</w:t>
      </w:r>
      <w:r w:rsidR="00FA26B4" w:rsidRPr="00FA26B4">
        <w:rPr>
          <w:lang w:val="en-US"/>
        </w:rPr>
        <w:t xml:space="preserve"> </w:t>
      </w:r>
      <w:r w:rsidR="00FA26B4" w:rsidRPr="00FA26B4">
        <w:rPr>
          <w:rFonts w:ascii="Times New Roman" w:eastAsia="Times New Roman" w:hAnsi="Times New Roman" w:cs="Times New Roman"/>
          <w:sz w:val="24"/>
          <w:szCs w:val="24"/>
          <w:lang w:val="en-US" w:eastAsia="ru-RU"/>
        </w:rPr>
        <w:t xml:space="preserve">A. O. Kovalevsky Institute of Biology of the Southern Seas of the Russian Academy of Sciences </w:t>
      </w:r>
      <w:r w:rsidR="00953450" w:rsidRPr="00953450">
        <w:rPr>
          <w:rFonts w:ascii="Times New Roman" w:eastAsia="Times New Roman" w:hAnsi="Times New Roman" w:cs="Times New Roman"/>
          <w:sz w:val="24"/>
          <w:szCs w:val="24"/>
          <w:lang w:val="en-US" w:eastAsia="ru-RU"/>
        </w:rPr>
        <w:t>(</w:t>
      </w:r>
      <w:r w:rsidR="00953450">
        <w:rPr>
          <w:rFonts w:ascii="Times New Roman" w:eastAsia="Times New Roman" w:hAnsi="Times New Roman" w:cs="Times New Roman"/>
          <w:sz w:val="24"/>
          <w:szCs w:val="24"/>
          <w:lang w:val="en-US" w:eastAsia="ru-RU"/>
        </w:rPr>
        <w:t>IBSS), Sevastopol</w:t>
      </w:r>
    </w:p>
    <w:p w14:paraId="2037080E" w14:textId="186425C0" w:rsidR="00B85628" w:rsidRPr="00247701" w:rsidRDefault="00B85628" w:rsidP="00B85628">
      <w:pPr>
        <w:suppressAutoHyphens/>
        <w:spacing w:after="0" w:line="240" w:lineRule="auto"/>
        <w:contextualSpacing/>
        <w:jc w:val="center"/>
        <w:rPr>
          <w:lang w:val="en-US"/>
        </w:rPr>
      </w:pPr>
      <w:r w:rsidRPr="00C307DF">
        <w:rPr>
          <w:rFonts w:ascii="Times New Roman" w:eastAsia="Times New Roman" w:hAnsi="Times New Roman" w:cs="Times New Roman"/>
          <w:sz w:val="24"/>
          <w:szCs w:val="24"/>
          <w:vertAlign w:val="superscript"/>
          <w:lang w:val="en-US" w:eastAsia="ru-RU"/>
        </w:rPr>
        <w:t>2</w:t>
      </w:r>
      <w:r w:rsidR="00247701" w:rsidRPr="00247701">
        <w:rPr>
          <w:rFonts w:ascii="Times New Roman" w:eastAsia="Times New Roman" w:hAnsi="Times New Roman" w:cs="Times New Roman"/>
          <w:sz w:val="24"/>
          <w:szCs w:val="24"/>
          <w:lang w:val="en-US" w:eastAsia="ru-RU"/>
        </w:rPr>
        <w:t>T.</w:t>
      </w:r>
      <w:r w:rsidR="00247701">
        <w:rPr>
          <w:rFonts w:ascii="Times New Roman" w:eastAsia="Times New Roman" w:hAnsi="Times New Roman" w:cs="Times New Roman"/>
          <w:sz w:val="24"/>
          <w:szCs w:val="24"/>
          <w:lang w:val="en-US" w:eastAsia="ru-RU"/>
        </w:rPr>
        <w:t xml:space="preserve"> </w:t>
      </w:r>
      <w:r w:rsidR="00247701" w:rsidRPr="00247701">
        <w:rPr>
          <w:rFonts w:ascii="Times New Roman" w:eastAsia="Times New Roman" w:hAnsi="Times New Roman" w:cs="Times New Roman"/>
          <w:sz w:val="24"/>
          <w:szCs w:val="24"/>
          <w:lang w:val="en-US" w:eastAsia="ru-RU"/>
        </w:rPr>
        <w:t xml:space="preserve">I. </w:t>
      </w:r>
      <w:proofErr w:type="spellStart"/>
      <w:r w:rsidR="00247701" w:rsidRPr="00247701">
        <w:rPr>
          <w:rFonts w:ascii="Times New Roman" w:eastAsia="Times New Roman" w:hAnsi="Times New Roman" w:cs="Times New Roman"/>
          <w:sz w:val="24"/>
          <w:szCs w:val="24"/>
          <w:lang w:val="en-US" w:eastAsia="ru-RU"/>
        </w:rPr>
        <w:t>Vyazemsky</w:t>
      </w:r>
      <w:proofErr w:type="spellEnd"/>
      <w:r w:rsidR="00247701" w:rsidRPr="00247701">
        <w:rPr>
          <w:rFonts w:ascii="Times New Roman" w:eastAsia="Times New Roman" w:hAnsi="Times New Roman" w:cs="Times New Roman"/>
          <w:sz w:val="24"/>
          <w:szCs w:val="24"/>
          <w:lang w:val="en-US" w:eastAsia="ru-RU"/>
        </w:rPr>
        <w:t xml:space="preserve"> </w:t>
      </w:r>
      <w:proofErr w:type="spellStart"/>
      <w:r w:rsidR="00247701" w:rsidRPr="00247701">
        <w:rPr>
          <w:rFonts w:ascii="Times New Roman" w:eastAsia="Times New Roman" w:hAnsi="Times New Roman" w:cs="Times New Roman"/>
          <w:sz w:val="24"/>
          <w:szCs w:val="24"/>
          <w:lang w:val="en-US" w:eastAsia="ru-RU"/>
        </w:rPr>
        <w:t>Karadag</w:t>
      </w:r>
      <w:proofErr w:type="spellEnd"/>
      <w:r w:rsidR="00247701" w:rsidRPr="00247701">
        <w:rPr>
          <w:rFonts w:ascii="Times New Roman" w:eastAsia="Times New Roman" w:hAnsi="Times New Roman" w:cs="Times New Roman"/>
          <w:sz w:val="24"/>
          <w:szCs w:val="24"/>
          <w:lang w:val="en-US" w:eastAsia="ru-RU"/>
        </w:rPr>
        <w:t xml:space="preserve"> Scientific Station– Nature Reserve of the Russian Academy of Sciences, </w:t>
      </w:r>
      <w:proofErr w:type="spellStart"/>
      <w:r w:rsidR="00247701" w:rsidRPr="00247701">
        <w:rPr>
          <w:rFonts w:ascii="Times New Roman" w:eastAsia="Times New Roman" w:hAnsi="Times New Roman" w:cs="Times New Roman"/>
          <w:sz w:val="24"/>
          <w:szCs w:val="24"/>
          <w:lang w:val="en-US" w:eastAsia="ru-RU"/>
        </w:rPr>
        <w:t>Kurortnoye</w:t>
      </w:r>
      <w:proofErr w:type="spellEnd"/>
    </w:p>
    <w:p w14:paraId="7A3CD2E8" w14:textId="77777777" w:rsidR="00B85628" w:rsidRPr="00247701" w:rsidRDefault="00B85628" w:rsidP="00B85628">
      <w:pPr>
        <w:suppressAutoHyphens/>
        <w:spacing w:after="0" w:line="240" w:lineRule="auto"/>
        <w:contextualSpacing/>
        <w:jc w:val="center"/>
        <w:rPr>
          <w:rFonts w:ascii="Times New Roman" w:eastAsia="Times New Roman" w:hAnsi="Times New Roman" w:cs="Times New Roman"/>
          <w:sz w:val="24"/>
          <w:szCs w:val="24"/>
          <w:lang w:val="en-US" w:eastAsia="ru-RU"/>
        </w:rPr>
      </w:pPr>
    </w:p>
    <w:p w14:paraId="0A73F59C" w14:textId="555B5F2A" w:rsidR="00B85628" w:rsidRPr="00C307DF" w:rsidRDefault="00C307DF" w:rsidP="00C307DF">
      <w:pPr>
        <w:rPr>
          <w:rFonts w:ascii="Times New Roman" w:eastAsia="Times New Roman" w:hAnsi="Times New Roman" w:cs="Times New Roman"/>
          <w:i/>
          <w:sz w:val="24"/>
          <w:szCs w:val="24"/>
          <w:lang w:val="en-US" w:eastAsia="ru-RU"/>
        </w:rPr>
      </w:pPr>
      <w:r w:rsidRPr="00C307DF">
        <w:rPr>
          <w:rFonts w:ascii="Times New Roman" w:eastAsia="Times New Roman" w:hAnsi="Times New Roman" w:cs="Times New Roman"/>
          <w:i/>
          <w:sz w:val="24"/>
          <w:szCs w:val="24"/>
          <w:lang w:val="en-US" w:eastAsia="ru-RU"/>
        </w:rPr>
        <w:t>Keywords: biology, chemistry, ecology, biological resources, biophysics</w:t>
      </w:r>
      <w:r w:rsidR="00EB46E7" w:rsidRPr="00C307DF">
        <w:rPr>
          <w:rFonts w:ascii="Times New Roman" w:eastAsia="Times New Roman" w:hAnsi="Times New Roman" w:cs="Times New Roman"/>
          <w:i/>
          <w:sz w:val="24"/>
          <w:szCs w:val="24"/>
          <w:lang w:val="en-US" w:eastAsia="ru-RU"/>
        </w:rPr>
        <w:t>.</w:t>
      </w:r>
    </w:p>
    <w:p w14:paraId="1DA227BB" w14:textId="77777777" w:rsidR="00B85628" w:rsidRPr="00C307DF" w:rsidRDefault="00B85628" w:rsidP="00B85628">
      <w:pPr>
        <w:suppressAutoHyphens/>
        <w:spacing w:before="280" w:after="0" w:line="240" w:lineRule="auto"/>
        <w:contextualSpacing/>
        <w:jc w:val="both"/>
        <w:rPr>
          <w:rFonts w:ascii="Times New Roman" w:eastAsia="Times New Roman" w:hAnsi="Times New Roman" w:cs="Times New Roman"/>
          <w:b/>
          <w:sz w:val="24"/>
          <w:szCs w:val="24"/>
          <w:lang w:val="en-US" w:eastAsia="ru-RU"/>
        </w:rPr>
      </w:pPr>
    </w:p>
    <w:p w14:paraId="5A8AE894" w14:textId="5DB300C9" w:rsidR="00B3579E" w:rsidRPr="00B3579E" w:rsidRDefault="00B3579E" w:rsidP="001F1E97">
      <w:pPr>
        <w:widowControl w:val="0"/>
        <w:spacing w:after="0" w:line="240" w:lineRule="auto"/>
        <w:ind w:firstLine="357"/>
        <w:jc w:val="both"/>
        <w:rPr>
          <w:rFonts w:ascii="Times New Roman" w:hAnsi="Times New Roman" w:cs="Times New Roman"/>
          <w:sz w:val="24"/>
          <w:szCs w:val="24"/>
          <w:lang w:val="en-US"/>
        </w:rPr>
      </w:pPr>
      <w:r w:rsidRPr="00B3579E">
        <w:rPr>
          <w:rFonts w:ascii="Times New Roman" w:hAnsi="Times New Roman" w:cs="Times New Roman"/>
          <w:sz w:val="24"/>
          <w:szCs w:val="24"/>
          <w:lang w:val="en-US"/>
        </w:rPr>
        <w:t xml:space="preserve">The XIII All-Russian Scientific-Practical Conference with International Participation for Young Scientists on </w:t>
      </w:r>
      <w:r>
        <w:rPr>
          <w:rFonts w:ascii="Times New Roman" w:hAnsi="Times New Roman" w:cs="Times New Roman"/>
          <w:sz w:val="24"/>
          <w:szCs w:val="24"/>
          <w:lang w:val="en-US"/>
        </w:rPr>
        <w:t>A</w:t>
      </w:r>
      <w:r w:rsidRPr="00B3579E">
        <w:rPr>
          <w:rFonts w:ascii="Times New Roman" w:hAnsi="Times New Roman" w:cs="Times New Roman"/>
          <w:sz w:val="24"/>
          <w:szCs w:val="24"/>
          <w:lang w:val="en-US"/>
        </w:rPr>
        <w:t xml:space="preserve">quatic and </w:t>
      </w:r>
      <w:r>
        <w:rPr>
          <w:rFonts w:ascii="Times New Roman" w:hAnsi="Times New Roman" w:cs="Times New Roman"/>
          <w:sz w:val="24"/>
          <w:szCs w:val="24"/>
          <w:lang w:val="en-US"/>
        </w:rPr>
        <w:t>Land</w:t>
      </w:r>
      <w:r w:rsidRPr="00B3579E">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B3579E">
        <w:rPr>
          <w:rFonts w:ascii="Times New Roman" w:hAnsi="Times New Roman" w:cs="Times New Roman"/>
          <w:sz w:val="24"/>
          <w:szCs w:val="24"/>
          <w:lang w:val="en-US"/>
        </w:rPr>
        <w:t xml:space="preserve">cosystems </w:t>
      </w:r>
      <w:r>
        <w:rPr>
          <w:rFonts w:ascii="Times New Roman" w:hAnsi="Times New Roman" w:cs="Times New Roman"/>
          <w:sz w:val="24"/>
          <w:szCs w:val="24"/>
          <w:lang w:val="en-US"/>
        </w:rPr>
        <w:t>“</w:t>
      </w:r>
      <w:r w:rsidRPr="00B3579E">
        <w:rPr>
          <w:rFonts w:ascii="Times New Roman" w:hAnsi="Times New Roman" w:cs="Times New Roman"/>
          <w:sz w:val="24"/>
          <w:szCs w:val="24"/>
          <w:lang w:val="en-US"/>
        </w:rPr>
        <w:t>Pont</w:t>
      </w:r>
      <w:r>
        <w:rPr>
          <w:rFonts w:ascii="Times New Roman" w:hAnsi="Times New Roman" w:cs="Times New Roman"/>
          <w:sz w:val="24"/>
          <w:szCs w:val="24"/>
          <w:lang w:val="en-US"/>
        </w:rPr>
        <w:t>us</w:t>
      </w:r>
      <w:r w:rsidRPr="00B3579E">
        <w:rPr>
          <w:rFonts w:ascii="Times New Roman" w:hAnsi="Times New Roman" w:cs="Times New Roman"/>
          <w:sz w:val="24"/>
          <w:szCs w:val="24"/>
          <w:lang w:val="en-US"/>
        </w:rPr>
        <w:t xml:space="preserve"> </w:t>
      </w:r>
      <w:proofErr w:type="spellStart"/>
      <w:r w:rsidRPr="00B3579E">
        <w:rPr>
          <w:rFonts w:ascii="Times New Roman" w:hAnsi="Times New Roman" w:cs="Times New Roman"/>
          <w:sz w:val="24"/>
          <w:szCs w:val="24"/>
          <w:lang w:val="en-US"/>
        </w:rPr>
        <w:t>Euxinus</w:t>
      </w:r>
      <w:proofErr w:type="spellEnd"/>
      <w:r w:rsidRPr="00B3579E">
        <w:rPr>
          <w:rFonts w:ascii="Times New Roman" w:hAnsi="Times New Roman" w:cs="Times New Roman"/>
          <w:sz w:val="24"/>
          <w:szCs w:val="24"/>
          <w:lang w:val="en-US"/>
        </w:rPr>
        <w:t xml:space="preserve"> – 2023</w:t>
      </w:r>
      <w:r w:rsidR="005F6EA0">
        <w:rPr>
          <w:rFonts w:ascii="Times New Roman" w:hAnsi="Times New Roman" w:cs="Times New Roman"/>
          <w:sz w:val="24"/>
          <w:szCs w:val="24"/>
          <w:lang w:val="en-US"/>
        </w:rPr>
        <w:t>”</w:t>
      </w:r>
      <w:r w:rsidRPr="00B3579E">
        <w:rPr>
          <w:rFonts w:ascii="Times New Roman" w:hAnsi="Times New Roman" w:cs="Times New Roman"/>
          <w:sz w:val="24"/>
          <w:szCs w:val="24"/>
          <w:lang w:val="en-US"/>
        </w:rPr>
        <w:t xml:space="preserve"> is </w:t>
      </w:r>
      <w:proofErr w:type="spellStart"/>
      <w:r w:rsidRPr="00B3579E">
        <w:rPr>
          <w:rFonts w:ascii="Times New Roman" w:hAnsi="Times New Roman" w:cs="Times New Roman"/>
          <w:sz w:val="24"/>
          <w:szCs w:val="24"/>
          <w:lang w:val="en-US"/>
        </w:rPr>
        <w:t>organi</w:t>
      </w:r>
      <w:r w:rsidR="005F6EA0">
        <w:rPr>
          <w:rFonts w:ascii="Times New Roman" w:hAnsi="Times New Roman" w:cs="Times New Roman"/>
          <w:sz w:val="24"/>
          <w:szCs w:val="24"/>
          <w:lang w:val="en-US"/>
        </w:rPr>
        <w:t>s</w:t>
      </w:r>
      <w:r w:rsidRPr="00B3579E">
        <w:rPr>
          <w:rFonts w:ascii="Times New Roman" w:hAnsi="Times New Roman" w:cs="Times New Roman"/>
          <w:sz w:val="24"/>
          <w:szCs w:val="24"/>
          <w:lang w:val="en-US"/>
        </w:rPr>
        <w:t>ed</w:t>
      </w:r>
      <w:proofErr w:type="spellEnd"/>
      <w:r w:rsidRPr="00B3579E">
        <w:rPr>
          <w:rFonts w:ascii="Times New Roman" w:hAnsi="Times New Roman" w:cs="Times New Roman"/>
          <w:sz w:val="24"/>
          <w:szCs w:val="24"/>
          <w:lang w:val="en-US"/>
        </w:rPr>
        <w:t xml:space="preserve"> by the Council of Young Scientists and Specialists of the Federal Research Center IBSS. </w:t>
      </w:r>
      <w:r w:rsidR="000C1742">
        <w:rPr>
          <w:rFonts w:ascii="Times New Roman" w:hAnsi="Times New Roman" w:cs="Times New Roman"/>
          <w:sz w:val="24"/>
          <w:szCs w:val="24"/>
          <w:lang w:val="en-US"/>
        </w:rPr>
        <w:t>Y</w:t>
      </w:r>
      <w:r w:rsidRPr="00B3579E">
        <w:rPr>
          <w:rFonts w:ascii="Times New Roman" w:hAnsi="Times New Roman" w:cs="Times New Roman"/>
          <w:sz w:val="24"/>
          <w:szCs w:val="24"/>
          <w:lang w:val="en-US"/>
        </w:rPr>
        <w:t xml:space="preserve">outh conferences and seminar schools is a tradition for the Council of Young Scientists and Specialists of our Institute. Since 2001, the Council has conducted 12 youth conferences </w:t>
      </w:r>
      <w:r w:rsidR="000C1742">
        <w:rPr>
          <w:rFonts w:ascii="Times New Roman" w:hAnsi="Times New Roman" w:cs="Times New Roman"/>
          <w:sz w:val="24"/>
          <w:szCs w:val="24"/>
          <w:lang w:val="en-US"/>
        </w:rPr>
        <w:t>“</w:t>
      </w:r>
      <w:r w:rsidRPr="00B3579E">
        <w:rPr>
          <w:rFonts w:ascii="Times New Roman" w:hAnsi="Times New Roman" w:cs="Times New Roman"/>
          <w:sz w:val="24"/>
          <w:szCs w:val="24"/>
          <w:lang w:val="en-US"/>
        </w:rPr>
        <w:t>Pont</w:t>
      </w:r>
      <w:r w:rsidR="000C1742">
        <w:rPr>
          <w:rFonts w:ascii="Times New Roman" w:hAnsi="Times New Roman" w:cs="Times New Roman"/>
          <w:sz w:val="24"/>
          <w:szCs w:val="24"/>
          <w:lang w:val="en-US"/>
        </w:rPr>
        <w:t>us</w:t>
      </w:r>
      <w:r w:rsidRPr="00B3579E">
        <w:rPr>
          <w:rFonts w:ascii="Times New Roman" w:hAnsi="Times New Roman" w:cs="Times New Roman"/>
          <w:sz w:val="24"/>
          <w:szCs w:val="24"/>
          <w:lang w:val="en-US"/>
        </w:rPr>
        <w:t xml:space="preserve"> </w:t>
      </w:r>
      <w:proofErr w:type="spellStart"/>
      <w:r w:rsidRPr="00B3579E">
        <w:rPr>
          <w:rFonts w:ascii="Times New Roman" w:hAnsi="Times New Roman" w:cs="Times New Roman"/>
          <w:sz w:val="24"/>
          <w:szCs w:val="24"/>
          <w:lang w:val="en-US"/>
        </w:rPr>
        <w:t>Euxinus</w:t>
      </w:r>
      <w:proofErr w:type="spellEnd"/>
      <w:r w:rsidRPr="00B3579E">
        <w:rPr>
          <w:rFonts w:ascii="Times New Roman" w:hAnsi="Times New Roman" w:cs="Times New Roman"/>
          <w:sz w:val="24"/>
          <w:szCs w:val="24"/>
          <w:lang w:val="en-US"/>
        </w:rPr>
        <w:t>,</w:t>
      </w:r>
      <w:r w:rsidR="000C1742">
        <w:rPr>
          <w:rFonts w:ascii="Times New Roman" w:hAnsi="Times New Roman" w:cs="Times New Roman"/>
          <w:sz w:val="24"/>
          <w:szCs w:val="24"/>
          <w:lang w:val="en-US"/>
        </w:rPr>
        <w:t>”</w:t>
      </w:r>
      <w:r w:rsidRPr="00B3579E">
        <w:rPr>
          <w:rFonts w:ascii="Times New Roman" w:hAnsi="Times New Roman" w:cs="Times New Roman"/>
          <w:sz w:val="24"/>
          <w:szCs w:val="24"/>
          <w:lang w:val="en-US"/>
        </w:rPr>
        <w:t xml:space="preserve"> 12 seminar schools, and forums for young scientists. The conference is held as part of the celebration of the 300</w:t>
      </w:r>
      <w:r w:rsidRPr="00B3579E">
        <w:rPr>
          <w:rFonts w:ascii="Times New Roman" w:hAnsi="Times New Roman" w:cs="Times New Roman"/>
          <w:sz w:val="24"/>
          <w:szCs w:val="24"/>
          <w:vertAlign w:val="superscript"/>
          <w:lang w:val="en-US"/>
        </w:rPr>
        <w:t>th</w:t>
      </w:r>
      <w:r w:rsidR="001F1E97">
        <w:rPr>
          <w:rFonts w:ascii="Times New Roman" w:hAnsi="Times New Roman" w:cs="Times New Roman"/>
          <w:sz w:val="24"/>
          <w:szCs w:val="24"/>
          <w:lang w:val="en-US"/>
        </w:rPr>
        <w:t xml:space="preserve"> </w:t>
      </w:r>
      <w:r w:rsidRPr="00B3579E">
        <w:rPr>
          <w:rFonts w:ascii="Times New Roman" w:hAnsi="Times New Roman" w:cs="Times New Roman"/>
          <w:sz w:val="24"/>
          <w:szCs w:val="24"/>
          <w:lang w:val="en-US"/>
        </w:rPr>
        <w:t xml:space="preserve">anniversary of the Russian Academy of Sciences and the Decade of Science and Technology in Russia. Young scientists (up to 39 years old inclusive) whose research is related to aquatic and </w:t>
      </w:r>
      <w:r w:rsidR="001F1E97">
        <w:rPr>
          <w:rFonts w:ascii="Times New Roman" w:hAnsi="Times New Roman" w:cs="Times New Roman"/>
          <w:sz w:val="24"/>
          <w:szCs w:val="24"/>
          <w:lang w:val="en-US"/>
        </w:rPr>
        <w:t>land</w:t>
      </w:r>
      <w:r w:rsidRPr="00B3579E">
        <w:rPr>
          <w:rFonts w:ascii="Times New Roman" w:hAnsi="Times New Roman" w:cs="Times New Roman"/>
          <w:sz w:val="24"/>
          <w:szCs w:val="24"/>
          <w:lang w:val="en-US"/>
        </w:rPr>
        <w:t xml:space="preserve"> ecosystems are invited to participate in the Conference.</w:t>
      </w:r>
    </w:p>
    <w:p w14:paraId="3BDECD22" w14:textId="3CCBD0A7" w:rsidR="00416D0F" w:rsidRPr="00416D0F" w:rsidRDefault="00416D0F" w:rsidP="000F6786">
      <w:pPr>
        <w:widowControl w:val="0"/>
        <w:spacing w:after="0" w:line="240" w:lineRule="auto"/>
        <w:ind w:firstLine="357"/>
        <w:jc w:val="both"/>
        <w:rPr>
          <w:rFonts w:ascii="Times New Roman" w:hAnsi="Times New Roman" w:cs="Times New Roman"/>
          <w:sz w:val="24"/>
          <w:szCs w:val="24"/>
          <w:lang w:val="en-US"/>
        </w:rPr>
      </w:pPr>
      <w:r w:rsidRPr="00416D0F">
        <w:rPr>
          <w:rFonts w:ascii="Times New Roman" w:hAnsi="Times New Roman" w:cs="Times New Roman"/>
          <w:sz w:val="24"/>
          <w:szCs w:val="24"/>
          <w:lang w:val="en-US"/>
        </w:rPr>
        <w:t xml:space="preserve">The aim of the conference is to present the results of fundamental and applied scientific research in biology and ecology of aquatic and </w:t>
      </w:r>
      <w:r>
        <w:rPr>
          <w:rFonts w:ascii="Times New Roman" w:hAnsi="Times New Roman" w:cs="Times New Roman"/>
          <w:sz w:val="24"/>
          <w:szCs w:val="24"/>
          <w:lang w:val="en-US"/>
        </w:rPr>
        <w:t>land</w:t>
      </w:r>
      <w:r w:rsidRPr="00416D0F">
        <w:rPr>
          <w:rFonts w:ascii="Times New Roman" w:hAnsi="Times New Roman" w:cs="Times New Roman"/>
          <w:sz w:val="24"/>
          <w:szCs w:val="24"/>
          <w:lang w:val="en-US"/>
        </w:rPr>
        <w:t xml:space="preserve"> systems, discuss the prospects for their practical use for the development of innovative technologies, environmental protection, and rational nature management, reproduction of biological resources, and aquaculture. The scientific directions of the conference include: biodiversity and functioning of aquatic and </w:t>
      </w:r>
      <w:r w:rsidR="00735AA8">
        <w:rPr>
          <w:rFonts w:ascii="Times New Roman" w:hAnsi="Times New Roman" w:cs="Times New Roman"/>
          <w:sz w:val="24"/>
          <w:szCs w:val="24"/>
          <w:lang w:val="en-US"/>
        </w:rPr>
        <w:t>land</w:t>
      </w:r>
      <w:r w:rsidRPr="00416D0F">
        <w:rPr>
          <w:rFonts w:ascii="Times New Roman" w:hAnsi="Times New Roman" w:cs="Times New Roman"/>
          <w:sz w:val="24"/>
          <w:szCs w:val="24"/>
          <w:lang w:val="en-US"/>
        </w:rPr>
        <w:t xml:space="preserve"> ecosystems; aquatic biological resources, biotechnology, and aquaculture; biophysics and marine chemistry; marine ecotoxicology, assessment of water quality; coastal ecosystems and their recreational use; modern methods of studying aquatic and </w:t>
      </w:r>
      <w:r w:rsidR="00735AA8">
        <w:rPr>
          <w:rFonts w:ascii="Times New Roman" w:hAnsi="Times New Roman" w:cs="Times New Roman"/>
          <w:sz w:val="24"/>
          <w:szCs w:val="24"/>
          <w:lang w:val="en-US"/>
        </w:rPr>
        <w:t>land</w:t>
      </w:r>
      <w:r w:rsidRPr="00416D0F">
        <w:rPr>
          <w:rFonts w:ascii="Times New Roman" w:hAnsi="Times New Roman" w:cs="Times New Roman"/>
          <w:sz w:val="24"/>
          <w:szCs w:val="24"/>
          <w:lang w:val="en-US"/>
        </w:rPr>
        <w:t xml:space="preserve"> ecosystems; molecular-genetic studies of ecosystems. The conference will be held in-person with oral (plenary and sectional) and poster presentations, and remotely using the online platform </w:t>
      </w:r>
      <w:proofErr w:type="spellStart"/>
      <w:r w:rsidRPr="00416D0F">
        <w:rPr>
          <w:rFonts w:ascii="Times New Roman" w:hAnsi="Times New Roman" w:cs="Times New Roman"/>
          <w:sz w:val="24"/>
          <w:szCs w:val="24"/>
          <w:lang w:val="en-US"/>
        </w:rPr>
        <w:t>TrueConf</w:t>
      </w:r>
      <w:proofErr w:type="spellEnd"/>
      <w:r w:rsidRPr="00416D0F">
        <w:rPr>
          <w:rFonts w:ascii="Times New Roman" w:hAnsi="Times New Roman" w:cs="Times New Roman"/>
          <w:sz w:val="24"/>
          <w:szCs w:val="24"/>
          <w:lang w:val="en-US"/>
        </w:rPr>
        <w:t xml:space="preserve">. </w:t>
      </w:r>
      <w:proofErr w:type="gramStart"/>
      <w:r w:rsidRPr="00416D0F">
        <w:rPr>
          <w:rFonts w:ascii="Times New Roman" w:hAnsi="Times New Roman" w:cs="Times New Roman"/>
          <w:sz w:val="24"/>
          <w:szCs w:val="24"/>
          <w:lang w:val="en-US"/>
        </w:rPr>
        <w:t>Working languages: Russian and English.</w:t>
      </w:r>
      <w:proofErr w:type="gramEnd"/>
      <w:r w:rsidRPr="00416D0F">
        <w:rPr>
          <w:rFonts w:ascii="Times New Roman" w:hAnsi="Times New Roman" w:cs="Times New Roman"/>
          <w:sz w:val="24"/>
          <w:szCs w:val="24"/>
          <w:lang w:val="en-US"/>
        </w:rPr>
        <w:t xml:space="preserve"> Registration fee: information will be provided in the second information letter. Following the conference, an electronic collection of abstracts with an assigned ISBN code will be published on the conference website and in the open-access repository of the Federal Research Center IBSS: </w:t>
      </w:r>
      <w:hyperlink r:id="rId7" w:history="1">
        <w:r w:rsidRPr="00416D0F">
          <w:rPr>
            <w:rStyle w:val="a7"/>
            <w:rFonts w:ascii="Times New Roman" w:hAnsi="Times New Roman" w:cs="Times New Roman"/>
            <w:sz w:val="24"/>
            <w:szCs w:val="24"/>
            <w:lang w:val="en-US"/>
          </w:rPr>
          <w:t>https://repository.marine-research.org</w:t>
        </w:r>
      </w:hyperlink>
      <w:r w:rsidRPr="00416D0F">
        <w:rPr>
          <w:rFonts w:ascii="Times New Roman" w:hAnsi="Times New Roman" w:cs="Times New Roman"/>
          <w:sz w:val="24"/>
          <w:szCs w:val="24"/>
          <w:lang w:val="en-US"/>
        </w:rPr>
        <w:t>, as well as in the national bibliographic database of scientific citation R</w:t>
      </w:r>
      <w:r w:rsidR="00BA2529">
        <w:rPr>
          <w:rFonts w:ascii="Times New Roman" w:hAnsi="Times New Roman" w:cs="Times New Roman"/>
          <w:sz w:val="24"/>
          <w:szCs w:val="24"/>
          <w:lang w:val="en-US"/>
        </w:rPr>
        <w:t>SCI</w:t>
      </w:r>
      <w:r w:rsidRPr="00416D0F">
        <w:rPr>
          <w:rFonts w:ascii="Times New Roman" w:hAnsi="Times New Roman" w:cs="Times New Roman"/>
          <w:sz w:val="24"/>
          <w:szCs w:val="24"/>
          <w:lang w:val="en-US"/>
        </w:rPr>
        <w:t xml:space="preserve">. Editing of abstracts is not provided; the </w:t>
      </w:r>
      <w:proofErr w:type="spellStart"/>
      <w:r w:rsidRPr="00416D0F">
        <w:rPr>
          <w:rFonts w:ascii="Times New Roman" w:hAnsi="Times New Roman" w:cs="Times New Roman"/>
          <w:sz w:val="24"/>
          <w:szCs w:val="24"/>
          <w:lang w:val="en-US"/>
        </w:rPr>
        <w:t>organi</w:t>
      </w:r>
      <w:r w:rsidR="00BA2529">
        <w:rPr>
          <w:rFonts w:ascii="Times New Roman" w:hAnsi="Times New Roman" w:cs="Times New Roman"/>
          <w:sz w:val="24"/>
          <w:szCs w:val="24"/>
          <w:lang w:val="en-US"/>
        </w:rPr>
        <w:t>s</w:t>
      </w:r>
      <w:r w:rsidRPr="00416D0F">
        <w:rPr>
          <w:rFonts w:ascii="Times New Roman" w:hAnsi="Times New Roman" w:cs="Times New Roman"/>
          <w:sz w:val="24"/>
          <w:szCs w:val="24"/>
          <w:lang w:val="en-US"/>
        </w:rPr>
        <w:t>ing</w:t>
      </w:r>
      <w:proofErr w:type="spellEnd"/>
      <w:r w:rsidRPr="00416D0F">
        <w:rPr>
          <w:rFonts w:ascii="Times New Roman" w:hAnsi="Times New Roman" w:cs="Times New Roman"/>
          <w:sz w:val="24"/>
          <w:szCs w:val="24"/>
          <w:lang w:val="en-US"/>
        </w:rPr>
        <w:t xml:space="preserve"> committee reserves the right to reject them if they do not comply with the conference theme and formatting requirements.</w:t>
      </w:r>
    </w:p>
    <w:p w14:paraId="5F95EB16" w14:textId="73E34647" w:rsidR="000F6786" w:rsidRDefault="000F6786" w:rsidP="000E5103">
      <w:pPr>
        <w:widowControl w:val="0"/>
        <w:spacing w:after="0" w:line="240" w:lineRule="auto"/>
        <w:ind w:firstLine="357"/>
        <w:jc w:val="both"/>
        <w:rPr>
          <w:rFonts w:ascii="Times New Roman" w:hAnsi="Times New Roman" w:cs="Times New Roman"/>
          <w:i/>
          <w:sz w:val="24"/>
          <w:lang w:val="en-US"/>
        </w:rPr>
      </w:pPr>
      <w:r w:rsidRPr="000F6786">
        <w:rPr>
          <w:rFonts w:ascii="Times New Roman" w:hAnsi="Times New Roman" w:cs="Times New Roman"/>
          <w:i/>
          <w:sz w:val="24"/>
          <w:lang w:val="en-US"/>
        </w:rPr>
        <w:t xml:space="preserve">The work was carried out within the framework of the state assignment of the IBSS theme No. 121031500515-8 </w:t>
      </w:r>
      <w:r>
        <w:rPr>
          <w:rFonts w:ascii="Times New Roman" w:hAnsi="Times New Roman" w:cs="Times New Roman"/>
          <w:i/>
          <w:sz w:val="24"/>
          <w:lang w:val="en-US"/>
        </w:rPr>
        <w:t>“</w:t>
      </w:r>
      <w:r w:rsidRPr="000F6786">
        <w:rPr>
          <w:rFonts w:ascii="Times New Roman" w:hAnsi="Times New Roman" w:cs="Times New Roman"/>
          <w:i/>
          <w:sz w:val="24"/>
          <w:lang w:val="en-US"/>
        </w:rPr>
        <w:t>Molecular and biogeochemical foundations of homeostasis of marine ecosystems</w:t>
      </w:r>
      <w:r>
        <w:rPr>
          <w:rFonts w:ascii="Times New Roman" w:hAnsi="Times New Roman" w:cs="Times New Roman"/>
          <w:i/>
          <w:sz w:val="24"/>
          <w:lang w:val="en-US"/>
        </w:rPr>
        <w:t>”</w:t>
      </w:r>
      <w:r w:rsidRPr="000F6786">
        <w:rPr>
          <w:rFonts w:ascii="Times New Roman" w:hAnsi="Times New Roman" w:cs="Times New Roman"/>
          <w:i/>
          <w:sz w:val="24"/>
          <w:lang w:val="en-US"/>
        </w:rPr>
        <w:t xml:space="preserve"> and No. 121032300019-0 of the branch of the Federal State Budgetary Institut</w:t>
      </w:r>
      <w:r w:rsidR="00A80F0B">
        <w:rPr>
          <w:rFonts w:ascii="Times New Roman" w:hAnsi="Times New Roman" w:cs="Times New Roman"/>
          <w:i/>
          <w:sz w:val="24"/>
          <w:lang w:val="en-US"/>
        </w:rPr>
        <w:t>e</w:t>
      </w:r>
      <w:r w:rsidRPr="000F6786">
        <w:rPr>
          <w:rFonts w:ascii="Times New Roman" w:hAnsi="Times New Roman" w:cs="Times New Roman"/>
          <w:i/>
          <w:sz w:val="24"/>
          <w:lang w:val="en-US"/>
        </w:rPr>
        <w:t xml:space="preserve"> IBSS </w:t>
      </w:r>
      <w:r w:rsidR="00157347" w:rsidRPr="000F6786">
        <w:rPr>
          <w:rFonts w:ascii="Times New Roman" w:hAnsi="Times New Roman" w:cs="Times New Roman"/>
          <w:i/>
          <w:sz w:val="24"/>
          <w:lang w:val="en-US"/>
        </w:rPr>
        <w:t>T.</w:t>
      </w:r>
      <w:r w:rsidR="00157347">
        <w:rPr>
          <w:rFonts w:ascii="Times New Roman" w:hAnsi="Times New Roman" w:cs="Times New Roman"/>
          <w:i/>
          <w:sz w:val="24"/>
          <w:lang w:val="en-US"/>
        </w:rPr>
        <w:t xml:space="preserve"> </w:t>
      </w:r>
      <w:r w:rsidR="00157347" w:rsidRPr="000F6786">
        <w:rPr>
          <w:rFonts w:ascii="Times New Roman" w:hAnsi="Times New Roman" w:cs="Times New Roman"/>
          <w:i/>
          <w:sz w:val="24"/>
          <w:lang w:val="en-US"/>
        </w:rPr>
        <w:t xml:space="preserve">I. </w:t>
      </w:r>
      <w:proofErr w:type="spellStart"/>
      <w:r w:rsidR="00157347" w:rsidRPr="000F6786">
        <w:rPr>
          <w:rFonts w:ascii="Times New Roman" w:hAnsi="Times New Roman" w:cs="Times New Roman"/>
          <w:i/>
          <w:sz w:val="24"/>
          <w:lang w:val="en-US"/>
        </w:rPr>
        <w:t>Vyazemsky</w:t>
      </w:r>
      <w:proofErr w:type="spellEnd"/>
      <w:r w:rsidR="00157347" w:rsidRPr="000F6786">
        <w:rPr>
          <w:rFonts w:ascii="Times New Roman" w:hAnsi="Times New Roman" w:cs="Times New Roman"/>
          <w:i/>
          <w:sz w:val="24"/>
          <w:lang w:val="en-US"/>
        </w:rPr>
        <w:t xml:space="preserve"> </w:t>
      </w:r>
      <w:proofErr w:type="spellStart"/>
      <w:r w:rsidRPr="000F6786">
        <w:rPr>
          <w:rFonts w:ascii="Times New Roman" w:hAnsi="Times New Roman" w:cs="Times New Roman"/>
          <w:i/>
          <w:sz w:val="24"/>
          <w:lang w:val="en-US"/>
        </w:rPr>
        <w:t>Karadag</w:t>
      </w:r>
      <w:proofErr w:type="spellEnd"/>
      <w:r w:rsidRPr="000F6786">
        <w:rPr>
          <w:rFonts w:ascii="Times New Roman" w:hAnsi="Times New Roman" w:cs="Times New Roman"/>
          <w:i/>
          <w:sz w:val="24"/>
          <w:lang w:val="en-US"/>
        </w:rPr>
        <w:t xml:space="preserve"> Scientific Station</w:t>
      </w:r>
      <w:r w:rsidR="00157347">
        <w:rPr>
          <w:rFonts w:ascii="Times New Roman" w:hAnsi="Times New Roman" w:cs="Times New Roman"/>
          <w:i/>
          <w:sz w:val="24"/>
          <w:lang w:val="en-US"/>
        </w:rPr>
        <w:t xml:space="preserve"> </w:t>
      </w:r>
      <w:r w:rsidRPr="000F6786">
        <w:rPr>
          <w:rFonts w:ascii="Times New Roman" w:hAnsi="Times New Roman" w:cs="Times New Roman"/>
          <w:i/>
          <w:sz w:val="24"/>
          <w:lang w:val="en-US"/>
        </w:rPr>
        <w:t xml:space="preserve">– Nature Reserve of the Russian Academy of Sciences </w:t>
      </w:r>
      <w:r w:rsidR="00FF0FDE">
        <w:rPr>
          <w:rFonts w:ascii="Times New Roman" w:hAnsi="Times New Roman" w:cs="Times New Roman"/>
          <w:i/>
          <w:sz w:val="24"/>
          <w:lang w:val="en-US"/>
        </w:rPr>
        <w:t>“</w:t>
      </w:r>
      <w:r w:rsidRPr="000F6786">
        <w:rPr>
          <w:rFonts w:ascii="Times New Roman" w:hAnsi="Times New Roman" w:cs="Times New Roman"/>
          <w:i/>
          <w:sz w:val="24"/>
          <w:lang w:val="en-US"/>
        </w:rPr>
        <w:t xml:space="preserve">Study of fundamental physical, physiological and biochemical, reproductive, population behavioral characteristics of marine </w:t>
      </w:r>
      <w:proofErr w:type="spellStart"/>
      <w:r w:rsidRPr="000F6786">
        <w:rPr>
          <w:rFonts w:ascii="Times New Roman" w:hAnsi="Times New Roman" w:cs="Times New Roman"/>
          <w:i/>
          <w:sz w:val="24"/>
          <w:lang w:val="en-US"/>
        </w:rPr>
        <w:t>hydrobionts</w:t>
      </w:r>
      <w:proofErr w:type="spellEnd"/>
      <w:r w:rsidRPr="000F6786">
        <w:rPr>
          <w:rFonts w:ascii="Times New Roman" w:hAnsi="Times New Roman" w:cs="Times New Roman"/>
          <w:i/>
          <w:sz w:val="24"/>
          <w:lang w:val="en-US"/>
        </w:rPr>
        <w:t>.</w:t>
      </w:r>
      <w:r w:rsidR="00FF0FDE">
        <w:rPr>
          <w:rFonts w:ascii="Times New Roman" w:hAnsi="Times New Roman" w:cs="Times New Roman"/>
          <w:i/>
          <w:sz w:val="24"/>
          <w:lang w:val="en-US"/>
        </w:rPr>
        <w:t>”</w:t>
      </w:r>
    </w:p>
    <w:p w14:paraId="6A687B40" w14:textId="77777777" w:rsidR="000F6786" w:rsidRDefault="000F6786" w:rsidP="00180565">
      <w:pPr>
        <w:widowControl w:val="0"/>
        <w:spacing w:after="0" w:line="240" w:lineRule="auto"/>
        <w:ind w:firstLine="357"/>
        <w:jc w:val="both"/>
        <w:rPr>
          <w:lang w:val="en-US"/>
        </w:rPr>
      </w:pPr>
    </w:p>
    <w:p w14:paraId="4948CB25" w14:textId="77777777" w:rsidR="00F54A13" w:rsidRPr="000F6786" w:rsidRDefault="00F54A13" w:rsidP="00180565">
      <w:pPr>
        <w:widowControl w:val="0"/>
        <w:spacing w:after="0" w:line="240" w:lineRule="auto"/>
        <w:ind w:firstLine="357"/>
        <w:jc w:val="both"/>
        <w:rPr>
          <w:lang w:val="en-US"/>
        </w:rPr>
      </w:pPr>
    </w:p>
    <w:p w14:paraId="231EE0BF" w14:textId="77777777" w:rsidR="00FF0FDE" w:rsidRPr="00FF0FDE" w:rsidRDefault="00FF0FDE" w:rsidP="00F54A13">
      <w:pPr>
        <w:pStyle w:val="a4"/>
        <w:ind w:left="0"/>
        <w:jc w:val="center"/>
        <w:rPr>
          <w:rFonts w:eastAsia="SFTI1000"/>
          <w:b/>
          <w:lang w:eastAsia="en-US"/>
        </w:rPr>
      </w:pPr>
      <w:proofErr w:type="spellStart"/>
      <w:r w:rsidRPr="00FF0FDE">
        <w:rPr>
          <w:rFonts w:eastAsia="SFTI1000"/>
          <w:b/>
          <w:lang w:eastAsia="en-US"/>
        </w:rPr>
        <w:t>List</w:t>
      </w:r>
      <w:proofErr w:type="spellEnd"/>
      <w:r w:rsidRPr="00FF0FDE">
        <w:rPr>
          <w:rFonts w:eastAsia="SFTI1000"/>
          <w:b/>
          <w:lang w:eastAsia="en-US"/>
        </w:rPr>
        <w:t xml:space="preserve"> </w:t>
      </w:r>
      <w:proofErr w:type="spellStart"/>
      <w:r w:rsidRPr="00FF0FDE">
        <w:rPr>
          <w:rFonts w:eastAsia="SFTI1000"/>
          <w:b/>
          <w:lang w:eastAsia="en-US"/>
        </w:rPr>
        <w:t>of</w:t>
      </w:r>
      <w:proofErr w:type="spellEnd"/>
      <w:r w:rsidRPr="00FF0FDE">
        <w:rPr>
          <w:rFonts w:eastAsia="SFTI1000"/>
          <w:b/>
          <w:lang w:eastAsia="en-US"/>
        </w:rPr>
        <w:t xml:space="preserve"> </w:t>
      </w:r>
      <w:proofErr w:type="spellStart"/>
      <w:r w:rsidRPr="00FF0FDE">
        <w:rPr>
          <w:rFonts w:eastAsia="SFTI1000"/>
          <w:b/>
          <w:lang w:eastAsia="en-US"/>
        </w:rPr>
        <w:t>References</w:t>
      </w:r>
      <w:proofErr w:type="spellEnd"/>
    </w:p>
    <w:p w14:paraId="6B1CABDF" w14:textId="6B388185" w:rsidR="00D70C9A" w:rsidRPr="00FF0FDE" w:rsidRDefault="00FF0FDE" w:rsidP="00D70C9A">
      <w:pPr>
        <w:pStyle w:val="a4"/>
        <w:numPr>
          <w:ilvl w:val="3"/>
          <w:numId w:val="3"/>
        </w:numPr>
        <w:ind w:left="426" w:hanging="284"/>
        <w:jc w:val="both"/>
        <w:rPr>
          <w:lang w:val="en-US"/>
        </w:rPr>
      </w:pPr>
      <w:r w:rsidRPr="00FF0FDE">
        <w:rPr>
          <w:color w:val="000000"/>
          <w:lang w:val="en-US"/>
        </w:rPr>
        <w:t xml:space="preserve">A list of references with a maximum of </w:t>
      </w:r>
      <w:r w:rsidR="00C603BD">
        <w:rPr>
          <w:color w:val="000000"/>
          <w:lang w:val="en-US"/>
        </w:rPr>
        <w:t>four</w:t>
      </w:r>
      <w:r w:rsidRPr="00FF0FDE">
        <w:rPr>
          <w:color w:val="000000"/>
          <w:lang w:val="en-US"/>
        </w:rPr>
        <w:t xml:space="preserve"> sources is allowed.</w:t>
      </w:r>
    </w:p>
    <w:sectPr w:rsidR="00D70C9A" w:rsidRPr="00FF0FDE" w:rsidSect="00145414">
      <w:pgSz w:w="11906" w:h="16838"/>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FTI1000">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6A6"/>
    <w:multiLevelType w:val="hybridMultilevel"/>
    <w:tmpl w:val="07F0021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0C780C85"/>
    <w:multiLevelType w:val="multilevel"/>
    <w:tmpl w:val="D6E0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9438B"/>
    <w:multiLevelType w:val="multilevel"/>
    <w:tmpl w:val="CA166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2000C6"/>
    <w:multiLevelType w:val="multilevel"/>
    <w:tmpl w:val="B3E02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E060BC"/>
    <w:multiLevelType w:val="multilevel"/>
    <w:tmpl w:val="AE72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987680"/>
    <w:multiLevelType w:val="multilevel"/>
    <w:tmpl w:val="A822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0C7AF7"/>
    <w:multiLevelType w:val="multilevel"/>
    <w:tmpl w:val="47225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65A2431"/>
    <w:multiLevelType w:val="multilevel"/>
    <w:tmpl w:val="24BA7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B941D1"/>
    <w:multiLevelType w:val="multilevel"/>
    <w:tmpl w:val="5CF49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D25CA2"/>
    <w:multiLevelType w:val="multilevel"/>
    <w:tmpl w:val="F030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A167DA"/>
    <w:multiLevelType w:val="multilevel"/>
    <w:tmpl w:val="E26A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8"/>
  </w:num>
  <w:num w:numId="4">
    <w:abstractNumId w:val="6"/>
  </w:num>
  <w:num w:numId="5">
    <w:abstractNumId w:val="3"/>
  </w:num>
  <w:num w:numId="6">
    <w:abstractNumId w:val="10"/>
  </w:num>
  <w:num w:numId="7">
    <w:abstractNumId w:val="4"/>
  </w:num>
  <w:num w:numId="8">
    <w:abstractNumId w:val="5"/>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B4"/>
    <w:rsid w:val="000C1742"/>
    <w:rsid w:val="000E5103"/>
    <w:rsid w:val="000F6786"/>
    <w:rsid w:val="0014476E"/>
    <w:rsid w:val="00145414"/>
    <w:rsid w:val="00147099"/>
    <w:rsid w:val="00157347"/>
    <w:rsid w:val="00180565"/>
    <w:rsid w:val="001A7E76"/>
    <w:rsid w:val="001C611B"/>
    <w:rsid w:val="001F1E97"/>
    <w:rsid w:val="00247701"/>
    <w:rsid w:val="00250409"/>
    <w:rsid w:val="00254AD3"/>
    <w:rsid w:val="00265FAA"/>
    <w:rsid w:val="00333AB2"/>
    <w:rsid w:val="0035077C"/>
    <w:rsid w:val="003567B6"/>
    <w:rsid w:val="00357556"/>
    <w:rsid w:val="003B1526"/>
    <w:rsid w:val="00416D0F"/>
    <w:rsid w:val="00467FF4"/>
    <w:rsid w:val="00474073"/>
    <w:rsid w:val="00486957"/>
    <w:rsid w:val="004D0BD0"/>
    <w:rsid w:val="005026FD"/>
    <w:rsid w:val="00505B57"/>
    <w:rsid w:val="00573177"/>
    <w:rsid w:val="0058001A"/>
    <w:rsid w:val="005931A0"/>
    <w:rsid w:val="005A7D89"/>
    <w:rsid w:val="005D1714"/>
    <w:rsid w:val="005F6EA0"/>
    <w:rsid w:val="00625A61"/>
    <w:rsid w:val="00646F9F"/>
    <w:rsid w:val="007131F1"/>
    <w:rsid w:val="00735AA8"/>
    <w:rsid w:val="00776E98"/>
    <w:rsid w:val="00802928"/>
    <w:rsid w:val="00811669"/>
    <w:rsid w:val="00817996"/>
    <w:rsid w:val="008457A2"/>
    <w:rsid w:val="00863773"/>
    <w:rsid w:val="00880AC8"/>
    <w:rsid w:val="008A13BF"/>
    <w:rsid w:val="008B2F23"/>
    <w:rsid w:val="008B6AD0"/>
    <w:rsid w:val="008C43A1"/>
    <w:rsid w:val="008F51D9"/>
    <w:rsid w:val="00953450"/>
    <w:rsid w:val="00955C25"/>
    <w:rsid w:val="009603B7"/>
    <w:rsid w:val="009728C0"/>
    <w:rsid w:val="00A23038"/>
    <w:rsid w:val="00A3385B"/>
    <w:rsid w:val="00A35651"/>
    <w:rsid w:val="00A41B48"/>
    <w:rsid w:val="00A80F0B"/>
    <w:rsid w:val="00AA52F4"/>
    <w:rsid w:val="00AC5A77"/>
    <w:rsid w:val="00AE3553"/>
    <w:rsid w:val="00B226FC"/>
    <w:rsid w:val="00B3579E"/>
    <w:rsid w:val="00B85628"/>
    <w:rsid w:val="00B91F95"/>
    <w:rsid w:val="00BA2529"/>
    <w:rsid w:val="00C307DF"/>
    <w:rsid w:val="00C337F1"/>
    <w:rsid w:val="00C448CF"/>
    <w:rsid w:val="00C57044"/>
    <w:rsid w:val="00C603BD"/>
    <w:rsid w:val="00C84520"/>
    <w:rsid w:val="00CB11A2"/>
    <w:rsid w:val="00CC07E0"/>
    <w:rsid w:val="00CF2497"/>
    <w:rsid w:val="00CF567D"/>
    <w:rsid w:val="00D05F79"/>
    <w:rsid w:val="00D3228A"/>
    <w:rsid w:val="00D60762"/>
    <w:rsid w:val="00D70C9A"/>
    <w:rsid w:val="00DA7B87"/>
    <w:rsid w:val="00DB132B"/>
    <w:rsid w:val="00DC0D8D"/>
    <w:rsid w:val="00DE47DF"/>
    <w:rsid w:val="00E34172"/>
    <w:rsid w:val="00EB46E7"/>
    <w:rsid w:val="00F31E7A"/>
    <w:rsid w:val="00F419B4"/>
    <w:rsid w:val="00F54A13"/>
    <w:rsid w:val="00FA26B4"/>
    <w:rsid w:val="00FB51A2"/>
    <w:rsid w:val="00FF0FDE"/>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9603B7"/>
    <w:rPr>
      <w:color w:val="000080"/>
      <w:u w:val="single"/>
    </w:rPr>
  </w:style>
  <w:style w:type="paragraph" w:styleId="a3">
    <w:name w:val="List"/>
    <w:basedOn w:val="a"/>
    <w:uiPriority w:val="99"/>
    <w:rsid w:val="009603B7"/>
    <w:pPr>
      <w:tabs>
        <w:tab w:val="left" w:pos="283"/>
      </w:tabs>
      <w:spacing w:after="120" w:line="240" w:lineRule="auto"/>
      <w:ind w:left="283" w:hanging="283"/>
    </w:pPr>
    <w:rPr>
      <w:rFonts w:ascii="Times New Roman" w:eastAsia="Times New Roman" w:hAnsi="Times New Roman" w:cs="Times New Roman"/>
      <w:sz w:val="20"/>
      <w:szCs w:val="20"/>
      <w:lang w:eastAsia="ru-RU"/>
    </w:rPr>
  </w:style>
  <w:style w:type="paragraph" w:styleId="a4">
    <w:name w:val="List Paragraph"/>
    <w:basedOn w:val="a"/>
    <w:qFormat/>
    <w:rsid w:val="009603B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qFormat/>
    <w:rsid w:val="009603B7"/>
    <w:pPr>
      <w:spacing w:beforeAutospacing="1"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25A61"/>
    <w:rPr>
      <w:b/>
      <w:bCs/>
    </w:rPr>
  </w:style>
  <w:style w:type="character" w:styleId="a7">
    <w:name w:val="Hyperlink"/>
    <w:basedOn w:val="a0"/>
    <w:uiPriority w:val="99"/>
    <w:unhideWhenUsed/>
    <w:rsid w:val="00625A61"/>
    <w:rPr>
      <w:color w:val="0000FF"/>
      <w:u w:val="single"/>
    </w:rPr>
  </w:style>
  <w:style w:type="character" w:styleId="a8">
    <w:name w:val="Emphasis"/>
    <w:basedOn w:val="a0"/>
    <w:uiPriority w:val="20"/>
    <w:qFormat/>
    <w:rsid w:val="00625A61"/>
    <w:rPr>
      <w:i/>
      <w:iCs/>
    </w:rPr>
  </w:style>
  <w:style w:type="character" w:customStyle="1" w:styleId="UnresolvedMention">
    <w:name w:val="Unresolved Mention"/>
    <w:basedOn w:val="a0"/>
    <w:uiPriority w:val="99"/>
    <w:semiHidden/>
    <w:unhideWhenUsed/>
    <w:rsid w:val="00416D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9603B7"/>
    <w:rPr>
      <w:color w:val="000080"/>
      <w:u w:val="single"/>
    </w:rPr>
  </w:style>
  <w:style w:type="paragraph" w:styleId="a3">
    <w:name w:val="List"/>
    <w:basedOn w:val="a"/>
    <w:uiPriority w:val="99"/>
    <w:rsid w:val="009603B7"/>
    <w:pPr>
      <w:tabs>
        <w:tab w:val="left" w:pos="283"/>
      </w:tabs>
      <w:spacing w:after="120" w:line="240" w:lineRule="auto"/>
      <w:ind w:left="283" w:hanging="283"/>
    </w:pPr>
    <w:rPr>
      <w:rFonts w:ascii="Times New Roman" w:eastAsia="Times New Roman" w:hAnsi="Times New Roman" w:cs="Times New Roman"/>
      <w:sz w:val="20"/>
      <w:szCs w:val="20"/>
      <w:lang w:eastAsia="ru-RU"/>
    </w:rPr>
  </w:style>
  <w:style w:type="paragraph" w:styleId="a4">
    <w:name w:val="List Paragraph"/>
    <w:basedOn w:val="a"/>
    <w:qFormat/>
    <w:rsid w:val="009603B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qFormat/>
    <w:rsid w:val="009603B7"/>
    <w:pPr>
      <w:spacing w:beforeAutospacing="1"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25A61"/>
    <w:rPr>
      <w:b/>
      <w:bCs/>
    </w:rPr>
  </w:style>
  <w:style w:type="character" w:styleId="a7">
    <w:name w:val="Hyperlink"/>
    <w:basedOn w:val="a0"/>
    <w:uiPriority w:val="99"/>
    <w:unhideWhenUsed/>
    <w:rsid w:val="00625A61"/>
    <w:rPr>
      <w:color w:val="0000FF"/>
      <w:u w:val="single"/>
    </w:rPr>
  </w:style>
  <w:style w:type="character" w:styleId="a8">
    <w:name w:val="Emphasis"/>
    <w:basedOn w:val="a0"/>
    <w:uiPriority w:val="20"/>
    <w:qFormat/>
    <w:rsid w:val="00625A61"/>
    <w:rPr>
      <w:i/>
      <w:iCs/>
    </w:rPr>
  </w:style>
  <w:style w:type="character" w:customStyle="1" w:styleId="UnresolvedMention">
    <w:name w:val="Unresolved Mention"/>
    <w:basedOn w:val="a0"/>
    <w:uiPriority w:val="99"/>
    <w:semiHidden/>
    <w:unhideWhenUsed/>
    <w:rsid w:val="00416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0846">
      <w:bodyDiv w:val="1"/>
      <w:marLeft w:val="0"/>
      <w:marRight w:val="0"/>
      <w:marTop w:val="0"/>
      <w:marBottom w:val="0"/>
      <w:divBdr>
        <w:top w:val="none" w:sz="0" w:space="0" w:color="auto"/>
        <w:left w:val="none" w:sz="0" w:space="0" w:color="auto"/>
        <w:bottom w:val="none" w:sz="0" w:space="0" w:color="auto"/>
        <w:right w:val="none" w:sz="0" w:space="0" w:color="auto"/>
      </w:divBdr>
    </w:div>
    <w:div w:id="697968930">
      <w:bodyDiv w:val="1"/>
      <w:marLeft w:val="0"/>
      <w:marRight w:val="0"/>
      <w:marTop w:val="0"/>
      <w:marBottom w:val="0"/>
      <w:divBdr>
        <w:top w:val="none" w:sz="0" w:space="0" w:color="auto"/>
        <w:left w:val="none" w:sz="0" w:space="0" w:color="auto"/>
        <w:bottom w:val="none" w:sz="0" w:space="0" w:color="auto"/>
        <w:right w:val="none" w:sz="0" w:space="0" w:color="auto"/>
      </w:divBdr>
      <w:divsChild>
        <w:div w:id="1316883418">
          <w:marLeft w:val="0"/>
          <w:marRight w:val="0"/>
          <w:marTop w:val="0"/>
          <w:marBottom w:val="0"/>
          <w:divBdr>
            <w:top w:val="none" w:sz="0" w:space="0" w:color="auto"/>
            <w:left w:val="none" w:sz="0" w:space="0" w:color="auto"/>
            <w:bottom w:val="none" w:sz="0" w:space="0" w:color="auto"/>
            <w:right w:val="none" w:sz="0" w:space="0" w:color="auto"/>
          </w:divBdr>
        </w:div>
      </w:divsChild>
    </w:div>
    <w:div w:id="1178353109">
      <w:bodyDiv w:val="1"/>
      <w:marLeft w:val="0"/>
      <w:marRight w:val="0"/>
      <w:marTop w:val="0"/>
      <w:marBottom w:val="0"/>
      <w:divBdr>
        <w:top w:val="none" w:sz="0" w:space="0" w:color="auto"/>
        <w:left w:val="none" w:sz="0" w:space="0" w:color="auto"/>
        <w:bottom w:val="none" w:sz="0" w:space="0" w:color="auto"/>
        <w:right w:val="none" w:sz="0" w:space="0" w:color="auto"/>
      </w:divBdr>
    </w:div>
    <w:div w:id="1310399955">
      <w:bodyDiv w:val="1"/>
      <w:marLeft w:val="0"/>
      <w:marRight w:val="0"/>
      <w:marTop w:val="0"/>
      <w:marBottom w:val="0"/>
      <w:divBdr>
        <w:top w:val="none" w:sz="0" w:space="0" w:color="auto"/>
        <w:left w:val="none" w:sz="0" w:space="0" w:color="auto"/>
        <w:bottom w:val="none" w:sz="0" w:space="0" w:color="auto"/>
        <w:right w:val="none" w:sz="0" w:space="0" w:color="auto"/>
      </w:divBdr>
    </w:div>
    <w:div w:id="1371490191">
      <w:bodyDiv w:val="1"/>
      <w:marLeft w:val="0"/>
      <w:marRight w:val="0"/>
      <w:marTop w:val="0"/>
      <w:marBottom w:val="0"/>
      <w:divBdr>
        <w:top w:val="none" w:sz="0" w:space="0" w:color="auto"/>
        <w:left w:val="none" w:sz="0" w:space="0" w:color="auto"/>
        <w:bottom w:val="none" w:sz="0" w:space="0" w:color="auto"/>
        <w:right w:val="none" w:sz="0" w:space="0" w:color="auto"/>
      </w:divBdr>
    </w:div>
    <w:div w:id="1759910831">
      <w:bodyDiv w:val="1"/>
      <w:marLeft w:val="0"/>
      <w:marRight w:val="0"/>
      <w:marTop w:val="0"/>
      <w:marBottom w:val="0"/>
      <w:divBdr>
        <w:top w:val="none" w:sz="0" w:space="0" w:color="auto"/>
        <w:left w:val="none" w:sz="0" w:space="0" w:color="auto"/>
        <w:bottom w:val="none" w:sz="0" w:space="0" w:color="auto"/>
        <w:right w:val="none" w:sz="0" w:space="0" w:color="auto"/>
      </w:divBdr>
    </w:div>
    <w:div w:id="2073918568">
      <w:bodyDiv w:val="1"/>
      <w:marLeft w:val="0"/>
      <w:marRight w:val="0"/>
      <w:marTop w:val="0"/>
      <w:marBottom w:val="0"/>
      <w:divBdr>
        <w:top w:val="none" w:sz="0" w:space="0" w:color="auto"/>
        <w:left w:val="none" w:sz="0" w:space="0" w:color="auto"/>
        <w:bottom w:val="none" w:sz="0" w:space="0" w:color="auto"/>
        <w:right w:val="none" w:sz="0" w:space="0" w:color="auto"/>
      </w:divBdr>
    </w:div>
    <w:div w:id="2106883246">
      <w:bodyDiv w:val="1"/>
      <w:marLeft w:val="0"/>
      <w:marRight w:val="0"/>
      <w:marTop w:val="0"/>
      <w:marBottom w:val="0"/>
      <w:divBdr>
        <w:top w:val="none" w:sz="0" w:space="0" w:color="auto"/>
        <w:left w:val="none" w:sz="0" w:space="0" w:color="auto"/>
        <w:bottom w:val="none" w:sz="0" w:space="0" w:color="auto"/>
        <w:right w:val="none" w:sz="0" w:space="0" w:color="auto"/>
      </w:divBdr>
      <w:divsChild>
        <w:div w:id="41684528">
          <w:marLeft w:val="0"/>
          <w:marRight w:val="0"/>
          <w:marTop w:val="0"/>
          <w:marBottom w:val="0"/>
          <w:divBdr>
            <w:top w:val="none" w:sz="0" w:space="0" w:color="auto"/>
            <w:left w:val="none" w:sz="0" w:space="0" w:color="auto"/>
            <w:bottom w:val="none" w:sz="0" w:space="0" w:color="auto"/>
            <w:right w:val="none" w:sz="0" w:space="0" w:color="auto"/>
          </w:divBdr>
        </w:div>
        <w:div w:id="592400820">
          <w:marLeft w:val="0"/>
          <w:marRight w:val="0"/>
          <w:marTop w:val="0"/>
          <w:marBottom w:val="0"/>
          <w:divBdr>
            <w:top w:val="none" w:sz="0" w:space="0" w:color="auto"/>
            <w:left w:val="none" w:sz="0" w:space="0" w:color="auto"/>
            <w:bottom w:val="none" w:sz="0" w:space="0" w:color="auto"/>
            <w:right w:val="none" w:sz="0" w:space="0" w:color="auto"/>
          </w:divBdr>
        </w:div>
      </w:divsChild>
    </w:div>
    <w:div w:id="213401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pository.marine-resea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j.1748-1716.2006.01537.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1440</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Пользователь</cp:lastModifiedBy>
  <cp:revision>83</cp:revision>
  <dcterms:created xsi:type="dcterms:W3CDTF">2021-03-24T09:36:00Z</dcterms:created>
  <dcterms:modified xsi:type="dcterms:W3CDTF">2025-07-08T13:37:00Z</dcterms:modified>
</cp:coreProperties>
</file>